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 İDARE MAHKEMESİ BAŞKANLIĞINA</w:t>
      </w:r>
    </w:p>
    <w:p>
      <w:pPr>
        <w:jc w:val="center"/>
        <w:spacing w:after="120" w:line="276" w:lineRule="auto"/>
      </w:pPr>
      <w:r>
        <w:rPr>
          <w:i/>
          <w:iCs/>
        </w:rPr>
        <w:t xml:space="preserve">(Hiç göreve başlamadıysanız yerleştirildiğiniz görev yerinin, görevine son verilen memursanız son görev yerinizin idare mahkemesi. Başka şehirdeyseniz: [YETKİLİ YER] İdare Mahkemesi Başkanlığına gönderilmek üzere [BULUNDUĞUNUZ İL] İDARE MAHKEMESİ BAŞKANLIĞINA)</w:t>
      </w:r>
    </w:p>
    <w:p>
      <w:pPr>
        <w:jc w:val="center"/>
        <w:spacing w:after="120" w:line="276" w:lineRule="auto"/>
      </w:pPr>
      <w:r>
        <w:rPr>
          <w:b/>
          <w:bCs/>
        </w:rPr>
        <w:t xml:space="preserve">YÜRÜTMENİN DURDURULMASI İSTEMLİDİR</w:t>
      </w:r>
    </w:p>
    <w:p>
      <w:pPr>
        <w:jc w:val="both"/>
        <w:spacing w:after="120" w:line="276" w:lineRule="auto"/>
      </w:pPr>
      <w:r>
        <w:rPr>
          <w:b/>
          <w:bCs/>
        </w:rPr>
        <w:t xml:space="preserve">DAVACI:</w:t>
      </w:r>
      <w:r>
        <w:t xml:space="preserve"> [Ad Soyad], T.C. Kimlik No: [………]</w:t>
      </w:r>
    </w:p>
    <w:p>
      <w:pPr>
        <w:jc w:val="both"/>
        <w:spacing w:after="120" w:line="276" w:lineRule="auto"/>
      </w:pPr>
      <w:r>
        <w:rPr>
          <w:b/>
          <w:bCs/>
        </w:rPr>
        <w:t xml:space="preserve">Adresi:</w:t>
      </w:r>
      <w:r>
        <w:t xml:space="preserve"> [………]</w:t>
      </w:r>
    </w:p>
    <w:p>
      <w:pPr>
        <w:jc w:val="both"/>
        <w:spacing w:after="120" w:line="276" w:lineRule="auto"/>
      </w:pPr>
      <w:r>
        <w:rPr>
          <w:b/>
          <w:bCs/>
        </w:rPr>
        <w:t xml:space="preserve">VEKİLİ:</w:t>
      </w:r>
      <w:r>
        <w:t xml:space="preserve"> [varsa: VEKİLİ: Av. Ad Soyad, baro ve sicil no, adresi]</w:t>
      </w:r>
    </w:p>
    <w:p>
      <w:pPr>
        <w:jc w:val="both"/>
        <w:spacing w:after="120" w:line="276" w:lineRule="auto"/>
      </w:pPr>
      <w:r>
        <w:rPr>
          <w:b/>
          <w:bCs/>
        </w:rPr>
        <w:t xml:space="preserve">DAVALI:</w:t>
      </w:r>
      <w:r>
        <w:t xml:space="preserve"> [………] Bakanlığı / [………] Valiliği / [………] Belediye Başkanlığı, [adresi] </w:t>
      </w:r>
      <w:r>
        <w:rPr>
          <w:i/>
          <w:iCs/>
        </w:rPr>
        <w:t xml:space="preserve">[işlemi yapan kurumu yazının başlığından aynen yazın]</w:t>
      </w:r>
    </w:p>
    <w:p>
      <w:pPr>
        <w:jc w:val="both"/>
        <w:spacing w:after="120" w:line="276" w:lineRule="auto"/>
      </w:pPr>
      <w:r>
        <w:rPr>
          <w:b/>
          <w:bCs/>
        </w:rPr>
        <w:t xml:space="preserve">DAVA KONUSU İŞLEM:</w:t>
      </w:r>
      <w:r>
        <w:t xml:space="preserve"> [……] tarihli [KPSS / EKPSS / kurum sınavı] yerleştirme sonucuna göre [……] kadrosuna yerleştirildiğim hâlde 657 sayılı Kanun'un 48/A-5 maddesindeki şartı taşımadığımdan bahisle [atamamın yapılmamasına / atamamın iptaline / 98/1-b maddesi uyarınca memurluğumun sona erdirilmesine] ilişkin [gg.aa.yyyy] tarihli, [sayı] sayılı işlem</w:t>
      </w:r>
    </w:p>
    <w:p>
      <w:pPr>
        <w:jc w:val="both"/>
        <w:spacing w:after="120" w:line="276" w:lineRule="auto"/>
      </w:pPr>
      <w:r>
        <w:rPr>
          <w:b/>
          <w:bCs/>
        </w:rPr>
        <w:t xml:space="preserve">YAZILI BİLDİRİM (TEBLİĞ) TARİHİ:</w:t>
      </w:r>
      <w:r>
        <w:t xml:space="preserve"> [gg.aa.yyyy] (tebliğ belgesi / e-Devlet bildirimi ektedir) [tebliğ yapılmadıysa: işlemi [gg.aa.yyyy] tarihinde [kurum internet sayfası / telefonla bilgi / başvurum üzerine verilen yazı] ile öğrendim]</w:t>
      </w:r>
    </w:p>
    <w:p>
      <w:pPr>
        <w:jc w:val="both"/>
        <w:spacing w:after="120" w:line="276" w:lineRule="auto"/>
      </w:pPr>
      <w:r>
        <w:rPr>
          <w:b/>
          <w:bCs/>
        </w:rPr>
        <w:t xml:space="preserve">İDAREYE BAŞVURU:</w:t>
      </w:r>
      <w:r>
        <w:t xml:space="preserve"> [İYUK 11 uyarınca işlemin kaldırılmasını istediyseniz: [gg.aa.yyyy] tarihli başvurum [gg.aa.yyyy] tarihinde reddedildi / 30 gün içinde cevap verilmediğinden reddedilmiş sayıldı. Başvurmadıysanız bu satırı silin.]</w:t>
      </w:r>
    </w:p>
    <w:p>
      <w:pPr>
        <w:jc w:val="both"/>
        <w:spacing w:after="120" w:line="276" w:lineRule="auto"/>
      </w:pPr>
      <w:r>
        <w:rPr>
          <w:b/>
          <w:bCs/>
        </w:rPr>
        <w:t xml:space="preserve">KONU:</w:t>
      </w:r>
      <w:r>
        <w:t xml:space="preserve"> Adli sicil ve arşiv kaydımdaki [suç adı] nedeniyle memuriyete engel mahkûmiyetim bulunduğu gerekçesiyle tesis edilen işlemin öncelikle yürütmesinin durdurulması, ardından iptali ile işlem nedeniyle yoksun kaldığım parasal ve özlük haklarımın yasal faiziyle birlikte ödenmesi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Dava şartları.</w:t>
      </w:r>
      <w:r>
        <w:t xml:space="preserve"> İşlem bana [gg.aa.yyyy] tarihinde tebliğ edildi; dava İYUK 7'deki 60 günlük süre içinde açılmıştır. [İYUK 11 başvurusu yaptıysanız: başvurum işlemeye başlamış dava süresini durdurmuş, ret üzerine kalan süre içinde dava açılmıştır.] [Göreve başlamadıysanız: yerleştirildiğim görev yeri [……] olduğundan / Görevine son verildiyseniz: son görev yerim [……] olduğundan] Mahkemeniz İYUK 33 uyarınca yetkilidir. İşlem kamu görevine girme hakkımı doğrudan engellediğinden menfaatim açıktır (İYUK 2/1-a).</w:t>
      </w:r>
    </w:p>
    <w:p>
      <w:pPr>
        <w:jc w:val="both"/>
        <w:spacing w:after="120" w:line="276" w:lineRule="auto"/>
      </w:pPr>
      <w:r>
        <w:t xml:space="preserve">2. </w:t>
      </w:r>
      <w:r>
        <w:rPr>
          <w:b/>
          <w:bCs/>
        </w:rPr>
        <w:t xml:space="preserve">Olay.</w:t>
      </w:r>
      <w:r>
        <w:t xml:space="preserve"> [Sınav ve yerleştirme bilgisi: dönem, puan türü, kadro, kurum]. Atama için istenen belgeleri [gg.aa.yyyy] tarihinde teslim ettim. Kurum, adli sicil ve arşiv kaydımda [……] Mahkemesinin [gg.aa.yyyy] tarihli kararıyla [suç adı ve maddesi] nedeniyle verilmiş [hüküm türü: mahkûmiyet / HAGB / erteleme / adli para cezası] bulunduğunu belirterek dava konusu işlemi tesis etti. Kararın aslı ve kesinleşme şerhi ektedir: hükmedilen ceza [……] [ay / yıl] [hapis / adli para cezası] olup [kesinleşme tarihi / denetim süresi] [……]'dir.</w:t>
      </w:r>
    </w:p>
    <w:p>
      <w:pPr>
        <w:jc w:val="both"/>
        <w:spacing w:after="120" w:line="276" w:lineRule="auto"/>
      </w:pPr>
      <w:r>
        <w:t xml:space="preserve">3. </w:t>
      </w:r>
      <w:r>
        <w:rPr>
          <w:b/>
          <w:bCs/>
        </w:rPr>
        <w:t xml:space="preserve">HUKUKA AYKIRILIK SEBEPLERİ. A. YETKİ</w:t>
      </w:r>
    </w:p>
    <w:p>
      <w:pPr>
        <w:jc w:val="both"/>
        <w:spacing w:after="120" w:line="276" w:lineRule="auto"/>
      </w:pPr>
      <w:r>
        <w:t xml:space="preserve">[SEÇENEK — dosyanıza uyuyorsa kullanın: işlemi yetkisiz birim yaptı] Atama ve atamanın iptali atamaya yetkili amirin işidir. Bana tebliğ edilen yazı [personel şube müdürlüğü / il müdürlüğü] imzasıyla düzenlenmiş olup atamaya yetkili makamın onayına dayandığını gösteren bir belge dosyada yoktur. Yetkisiz makamın kurduğu işlem bu yönden sakattır.</w:t>
      </w:r>
    </w:p>
    <w:p>
      <w:pPr>
        <w:jc w:val="both"/>
        <w:spacing w:after="120" w:line="276" w:lineRule="auto"/>
      </w:pPr>
      <w:r>
        <w:t xml:space="preserve">4. </w:t>
      </w:r>
      <w:r>
        <w:rPr>
          <w:b/>
          <w:bCs/>
        </w:rPr>
        <w:t xml:space="preserve">B. ŞEKİL (USUL)</w:t>
      </w:r>
    </w:p>
    <w:p>
      <w:pPr>
        <w:jc w:val="both"/>
        <w:spacing w:after="120" w:line="276" w:lineRule="auto"/>
      </w:pPr>
      <w:r>
        <w:t xml:space="preserve">[SEÇENEK — gerekçe somut değil] İşlemde yalnız "657 sayılı Kanun'un 48. maddesindeki şartları taşımadığınız" denilmiş; hangi mahkûmiyete, hangi suç tipine ve hangi alt bende dayanıldığı gösterilmemiştir. Kurum ceza mahkemesinin kararını getirtip incelemeden, yalnız adli sicil çıktısındaki başlığa bakarak işlem kurmuştur. Dayanağı belli olmayan işlemin denetlenmesi ve buna karşı savunma yapılması mümkün değildir.</w:t>
      </w:r>
    </w:p>
    <w:p>
      <w:pPr>
        <w:jc w:val="both"/>
        <w:spacing w:after="120" w:line="276" w:lineRule="auto"/>
      </w:pPr>
      <w:r>
        <w:t xml:space="preserve">5. </w:t>
      </w:r>
      <w:r>
        <w:rPr>
          <w:b/>
          <w:bCs/>
        </w:rPr>
        <w:t xml:space="preserve">C. SEBEP</w:t>
      </w:r>
    </w:p>
    <w:p>
      <w:pPr>
        <w:jc w:val="both"/>
        <w:spacing w:after="120" w:line="276" w:lineRule="auto"/>
      </w:pPr>
      <w:r>
        <w:t xml:space="preserve">[SEÇENEK — HAGB kararı mahkûmiyet değildir] Hakkımda verilen karar hükmün açıklanmasının geri bırakılmasıdır. CMK 231/5'e göre bu karar, kurulan hükmün sanık hakkında hukuki sonuç doğurmaması demektir; HAGB kararı adli sicile değil, buna mahsus sisteme kaydedilir (CMK 231/13). 48/A-5 ise "mahkûm olmamak" şartını arar. HAGB kararı nedeniyle bu şartı kaybettiğimden söz edilemez. [varsa emsal karar künyesi]</w:t>
      </w:r>
    </w:p>
    <w:p>
      <w:pPr>
        <w:jc w:val="both"/>
        <w:spacing w:after="120" w:line="276" w:lineRule="auto"/>
      </w:pPr>
      <w:r>
        <w:t xml:space="preserve">[SEÇENEK — taksirli suç] Mahkûmiyetim [taksirle yaralama / taksirle öldürme / taksirle tehlikeye neden olma / başka bir taksirli suç: ……] nedeniyledir. 48/A-5'in ilk kısmı yalnız kasten işlenen suçları kapsar; taksirli suç Kanunda sayılan suçlar arasında da yer almaz.</w:t>
      </w:r>
    </w:p>
    <w:p>
      <w:pPr>
        <w:jc w:val="both"/>
        <w:spacing w:after="120" w:line="276" w:lineRule="auto"/>
      </w:pPr>
      <w:r>
        <w:t xml:space="preserve">[SEÇENEK — 1 yıldan az ceza, katalog dışı suç] Hükmedilen ceza [……] ay hapistir; 1 yılın altındadır. Suç ([suç adı]) 48/A-5'te ceza miktarına bakılmaksızın engel sayılan suçlar arasında değildir. Bu iki şart birlikte bulunmadıkça engel doğmaz.</w:t>
      </w:r>
    </w:p>
    <w:p>
      <w:pPr>
        <w:jc w:val="both"/>
        <w:spacing w:after="120" w:line="276" w:lineRule="auto"/>
      </w:pPr>
      <w:r>
        <w:t xml:space="preserve">[SEÇENEK — suçun vasfı katalog suç değil] Kurum mahkûmiyetimi [zimmet / dolandırıcılık / sahtecilik / kaçakçılık] sanmıştır. Oysa ceza mahkemesi beni [görevi kötüye kullanma / [……]] suçundan, TCK [madde] uyarınca cezalandırmıştır; karar ektedir. 48/A-5 suçu adıyla sayar ve kıyasla genişletilemez.</w:t>
      </w:r>
    </w:p>
    <w:p>
      <w:pPr>
        <w:jc w:val="both"/>
        <w:spacing w:after="120" w:line="276" w:lineRule="auto"/>
      </w:pPr>
      <w:r>
        <w:t xml:space="preserve">[SEÇENEK — hüküm kesinleşmedi veya ortadan kalktı] Hüküm [istinaf / temyiz aşamasındadır, kesinleşmemiştir / [gg.aa.yyyy] tarihli kararla kaldırılmış, yeniden yargılama sonunda [beraat / HAGB] verilmiştir / fiil sonradan yürürlüğe giren [……] sayılı Kanunla suç olmaktan çıkarılmıştır]. Kesinleşmemiş ya da ortadan kalkmış bir hüküm memuriyete engel mahkûmiyet sayılamaz.</w:t>
      </w:r>
    </w:p>
    <w:p>
      <w:pPr>
        <w:jc w:val="both"/>
        <w:spacing w:after="120" w:line="276" w:lineRule="auto"/>
      </w:pPr>
      <w:r>
        <w:t xml:space="preserve">[SEÇENEK — memnu hakların iadesi kararı işlemden önce alındı] Mahkûmiyetim Kanunda sayılan suçlardan değildir; [……] Mahkemesi [gg.aa.yyyy] tarihli kararıyla, 5352 sayılı Kanun'un 13/A maddesine göre yasaklanmış haklarımın geri verilmesine karar vermiştir. Karar dava konusu işlemden önce kesinleşmiştir; hak yoksunluğu işlem tarihinde ortadan kalkmıştı.</w:t>
      </w:r>
    </w:p>
    <w:p>
      <w:pPr>
        <w:jc w:val="both"/>
        <w:spacing w:after="120" w:line="276" w:lineRule="auto"/>
      </w:pPr>
      <w:r>
        <w:t xml:space="preserve">[SEÇENEK — yakınımın sicili kullanıldı] İşlem [babamın / kardeşimin / eşimin] adli sicil kaydına dayanmaktadır. 5352 sayılı Kanun'un 10/2 maddesi, Kanunda açıkça belirtilmedikçe bir yakının adli sicil ve arşiv kaydının istenemeyeceğini ve kişiyi bir haktan yoksun bırakmak için dayanak yapılamayacağını söyler.</w:t>
      </w:r>
    </w:p>
    <w:p>
      <w:pPr>
        <w:jc w:val="both"/>
        <w:spacing w:after="120" w:line="276" w:lineRule="auto"/>
      </w:pPr>
      <w:r>
        <w:t xml:space="preserve">[SEÇENEK — kamu haklarından mahrumiyet sona erdi] İşlem 48/A-4'e (kamu haklarından mahrum bulunmamak) dayandırılmıştır. TCK 53/2'ye göre bu yoksunluk hapis cezasının infazı tamamlanıncaya kadar sürer. Cezamın infazı [gg.aa.yyyy] tarihinde tamamlanmıştır [ertelenen cezada: denetim süresi iyi hâlle geçirildiğinden ceza infaz edilmiş sayılır (TCK 51/8)].</w:t>
      </w:r>
    </w:p>
    <w:p>
      <w:pPr>
        <w:jc w:val="both"/>
        <w:spacing w:after="120" w:line="276" w:lineRule="auto"/>
      </w:pPr>
      <w:r>
        <w:t xml:space="preserve">6. </w:t>
      </w:r>
      <w:r>
        <w:rPr>
          <w:b/>
          <w:bCs/>
        </w:rPr>
        <w:t xml:space="preserve">D. KONU</w:t>
      </w:r>
    </w:p>
    <w:p>
      <w:pPr>
        <w:jc w:val="both"/>
        <w:spacing w:after="120" w:line="276" w:lineRule="auto"/>
      </w:pPr>
      <w:r>
        <w:t xml:space="preserve">[SEÇENEK — atandıktan yıllar sonra iptal, açık hata ya da yanıltma yok] [gg.aa.yyyy] tarihinde atandım ve [……] yıldır görevdeyim. Atama başvurusunda mahkûmiyetimi [beyan ettim / gizlemedim], gerçeğe aykırı belge vermedim; kurum dosyamdaki bilgilerle beni atadı. Danıştay İçtihatları Birleştirme Kurulu'nun 1973 tarihli kararına göre idare, yokluk, açık hata, memurun gerçek dışı beyanı veya hilesi dışında hukuka aykırı işlemi ancak dava açma süresi içinde geri alabilir. Bu hâllerden hiçbiri yoktur; yıllar sonra kurulan işlem hukuki güvenlik ilkesine aykırıdır.</w:t>
      </w:r>
    </w:p>
    <w:p>
      <w:pPr>
        <w:jc w:val="both"/>
        <w:spacing w:after="120" w:line="276" w:lineRule="auto"/>
      </w:pPr>
      <w:r>
        <w:t xml:space="preserve">[SEÇENEK — görevle ilişkisiz ve eski mahkûmiyet, ölçülülük] Mahkûmiyetim [……] yıl önceki, [……] yaşımdayken işlenmiş [suç] nedeniyledir; atanacağım [kadro] ile hiçbir bağlantısı yoktur. İdare 48/A-5'i, Kanunun kapsamadığı bir kaydı da içine alacak biçimde geniş yorumlayarak sonuca gitmiştir.</w:t>
      </w:r>
    </w:p>
    <w:p>
      <w:pPr>
        <w:jc w:val="both"/>
        <w:spacing w:after="120" w:line="276" w:lineRule="auto"/>
      </w:pPr>
      <w:r>
        <w:t xml:space="preserve">7. </w:t>
      </w:r>
      <w:r>
        <w:rPr>
          <w:b/>
          <w:bCs/>
        </w:rPr>
        <w:t xml:space="preserve">E. MAKSAT</w:t>
      </w:r>
    </w:p>
    <w:p>
      <w:pPr>
        <w:jc w:val="both"/>
        <w:spacing w:after="120" w:line="276" w:lineRule="auto"/>
      </w:pPr>
      <w:r>
        <w:t xml:space="preserve">[SEÇENEK — eşit işlem ilkesine aykırılık] Aynı dönemde aynı kuruma yerleştirilen ve benzer kaydı bulunan [……] kişinin ataması yapılmıştır [bunu gösteren bilgi ve belge ektedir]. Aynı durumdaki kişiler arasında farklı işlem yapılması, işlemin kanunun amacı dışında kurulduğunu gösterir.</w:t>
      </w:r>
    </w:p>
    <w:p>
      <w:pPr>
        <w:jc w:val="both"/>
        <w:spacing w:after="120" w:line="276" w:lineRule="auto"/>
      </w:pPr>
      <w:r>
        <w:t xml:space="preserve">8. </w:t>
      </w:r>
      <w:r>
        <w:rPr>
          <w:b/>
          <w:bCs/>
        </w:rPr>
        <w:t xml:space="preserve">YÜRÜTMENİN DURDURULMASI İSTEMİNİN GEREKÇESİ.</w:t>
      </w:r>
      <w:r>
        <w:t xml:space="preserve"> İYUK 27/2'deki iki şart birlikte gerçekleşmiştir.</w:t>
      </w:r>
    </w:p>
    <w:p>
      <w:pPr>
        <w:jc w:val="both"/>
        <w:spacing w:after="120" w:line="276" w:lineRule="auto"/>
      </w:pPr>
      <w:r>
        <w:rPr>
          <w:b/>
          <w:bCs/>
        </w:rPr>
        <w:t xml:space="preserve">(1) Telafisi güç veya imkânsız zarar.</w:t>
      </w:r>
      <w:r>
        <w:t xml:space="preserve"> Yerleştirildiğim kadro boş kaldıkça [bir sonraki yerleştirmede başka bir adaya verilecek / kurum tarafından başka yoldan doldurulacak]; ben ise [……] tarihinden beri gelirsiz, sosyal güvencesizim [ailemin geçimi bana bağlıdır]. [Görevine son verildiyseniz: aylığım kesilmiş, sağlık güvencem ve kıdemim sona ermiştir.] Dava sonunda iptal kararı verilse bile bu süredeki kayıp ve kadronun kaybı giderilemez.</w:t>
      </w:r>
    </w:p>
    <w:p>
      <w:pPr>
        <w:jc w:val="both"/>
        <w:spacing w:after="120" w:line="276" w:lineRule="auto"/>
      </w:pPr>
      <w:r>
        <w:rPr>
          <w:b/>
          <w:bCs/>
        </w:rPr>
        <w:t xml:space="preserve">(2) Açık hukuka aykırılık.</w:t>
      </w:r>
      <w:r>
        <w:t xml:space="preserve"> Yukarıda C başlığında gösterdiğim [HAGB kararının mahkûmiyet olmaması / suçun taksirli olması / cezanın 1 yılın altında ve katalog dışı olması], işlemin hukuka aykırılığını dosyadaki ceza kararından açıkça ortaya koymaktadır.</w:t>
      </w:r>
    </w:p>
    <w:p>
      <w:pPr>
        <w:jc w:val="both"/>
        <w:spacing w:after="120" w:line="276" w:lineRule="auto"/>
      </w:pPr>
      <w:r>
        <w:t xml:space="preserve">[SEÇENEK — teminat istenmemesi] Gelirim olmadığından teminat yatırmam mümkün değildir. İYUK 27/6 durumun gereklerine göre teminat aranmamasına izin verir; adli yardım talebim kabul edilirse teminat zaten alınmaz.</w:t>
      </w:r>
    </w:p>
    <w:p>
      <w:pPr>
        <w:jc w:val="both"/>
        <w:spacing w:after="120" w:line="276" w:lineRule="auto"/>
      </w:pPr>
      <w:r>
        <w:rPr>
          <w:b/>
          <w:bCs/>
        </w:rPr>
        <w:t xml:space="preserve">HUKUKİ NEDENLER:</w:t>
      </w:r>
      <w:r>
        <w:t xml:space="preserve"> Anayasa m.70, 125; 2577 sayılı İYUK m.2, 3, 7, 11, 12, 16, 17, 27, 33; 657 sayılı Devlet Memurları Kanunu m.48/A-4, 48/A-5, 98/1-b; 5271 sayılı CMK m.231; 5237 sayılı TCK m.53, 51/8; 5352 sayılı Adli Sicil Kanunu m.10, 12, 13/A ve ilgili mevzuat.</w:t>
      </w:r>
    </w:p>
    <w:p>
      <w:pPr>
        <w:jc w:val="both"/>
        <w:spacing w:after="120" w:line="276" w:lineRule="auto"/>
      </w:pPr>
      <w:r>
        <w:rPr>
          <w:b/>
          <w:bCs/>
        </w:rPr>
        <w:t xml:space="preserve">DELİLLER:</w:t>
      </w:r>
      <w:r>
        <w:t xml:space="preserve"> Dava konusu işlem ve tebliğ belgesi, yerleştirme sonuç belgesi, adli sicil ve arşiv kaydı, ceza mahkemesi kararının onaylı örneği ve kesinleşme şerhi, [varsa] HAGB veya yasaklanmış hakların geri verilmesi kararı, [varsa] infazın tamamlandığını gösteren belge, [varsa] atama başvurusunda verdiğim beyan formu, işlem dosyasının tamamı (İYUK 16/5 uyarınca davalı idareden getirtilmesini talep ederim), [gerekirse] ceza dosyasının ilgili mahkemeden getirtilmesi ve her türlü yasal delil.</w:t>
      </w:r>
    </w:p>
    <w:p>
      <w:pPr>
        <w:jc w:val="both"/>
        <w:spacing w:after="120" w:line="276" w:lineRule="auto"/>
      </w:pPr>
      <w:r>
        <w:rPr>
          <w:b/>
          <w:bCs/>
        </w:rPr>
        <w:t xml:space="preserve">DURUŞMA TALEBİ:</w:t>
      </w:r>
      <w:r>
        <w:t xml:space="preserve"> İYUK 17 uyarınca duruşma yapılmasını istiyorum. [Duruşma istemiyorsanız silin]</w:t>
      </w:r>
    </w:p>
    <w:p>
      <w:pPr>
        <w:jc w:val="both"/>
        <w:spacing w:after="120" w:line="276" w:lineRule="auto"/>
      </w:pPr>
      <w:r>
        <w:rPr>
          <w:b/>
          <w:bCs/>
        </w:rPr>
        <w:t xml:space="preserve">SONUÇ VE İSTEM:</w:t>
      </w:r>
      <w:r>
        <w:t xml:space="preserve"> Açıklanan ve Mahkemenizce resen gözetilecek nedenlerle;</w:t>
      </w:r>
    </w:p>
    <w:p>
      <w:pPr>
        <w:jc w:val="both"/>
        <w:spacing w:after="120" w:line="276" w:lineRule="auto"/>
      </w:pPr>
      <w:r>
        <w:t xml:space="preserve">1. </w:t>
      </w:r>
      <w:r>
        <w:t xml:space="preserve">Dava konusu işlemin teminatsız olarak yürütmesinin durdurulmasına; teminat aranmaması istemim yerinde görülmezse durumuma uygun bir teminatla durdurulmasına,</w:t>
      </w:r>
    </w:p>
    <w:p>
      <w:pPr>
        <w:jc w:val="both"/>
        <w:spacing w:after="120" w:line="276" w:lineRule="auto"/>
      </w:pPr>
      <w:r>
        <w:t xml:space="preserve">2. </w:t>
      </w:r>
      <w:r>
        <w:t xml:space="preserve">Dava konusu işlemin iptaline,</w:t>
      </w:r>
    </w:p>
    <w:p>
      <w:pPr>
        <w:jc w:val="both"/>
        <w:spacing w:after="120" w:line="276" w:lineRule="auto"/>
      </w:pPr>
      <w:r>
        <w:t xml:space="preserve">3. </w:t>
      </w:r>
      <w:r>
        <w:t xml:space="preserve">İşlem nedeniyle yoksun kaldığım parasal ve özlük haklarımın [idareye başvurduysanız başvuru tarihinden, başvurmadıysanız dava tarihinden] itibaren işleyecek yasal faiziyle birlikte davalı idarece ödenmesine,</w:t>
      </w:r>
    </w:p>
    <w:p>
      <w:pPr>
        <w:jc w:val="both"/>
        <w:spacing w:after="120" w:line="276" w:lineRule="auto"/>
      </w:pPr>
      <w:r>
        <w:t xml:space="preserve">4. </w:t>
      </w:r>
      <w:r>
        <w:t xml:space="preserve">Dosyadaki bilgiler yeterli görülmezse, ceza dosyasının ilgili mahkemeden getirtilerek hükmün niteliği ve kesinleşme durumu belirlendikten sonra karar verilmesine,</w:t>
      </w:r>
    </w:p>
    <w:p>
      <w:pPr>
        <w:jc w:val="both"/>
        <w:spacing w:after="120" w:line="276" w:lineRule="auto"/>
      </w:pPr>
      <w:r>
        <w:t xml:space="preserve">5. </w:t>
      </w:r>
      <w:r>
        <w:t xml:space="preserve">Yargılama giderleri ile vekâlet ücretinin davalı idareye yükletilmesine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Davacı [/ Davacı Vekili]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Dava konusu işlem ve tebliğ belgesi</w:t>
      </w:r>
    </w:p>
    <w:p>
      <w:pPr>
        <w:jc w:val="both"/>
        <w:spacing w:after="120" w:line="276" w:lineRule="auto"/>
      </w:pPr>
      <w:r>
        <w:t xml:space="preserve">2. Yerleştirme sonuç belgesi</w:t>
      </w:r>
    </w:p>
    <w:p>
      <w:pPr>
        <w:jc w:val="both"/>
        <w:spacing w:after="120" w:line="276" w:lineRule="auto"/>
      </w:pPr>
      <w:r>
        <w:t xml:space="preserve">3. Adli sicil ve arşiv kaydı</w:t>
      </w:r>
    </w:p>
    <w:p>
      <w:pPr>
        <w:jc w:val="both"/>
        <w:spacing w:after="120" w:line="276" w:lineRule="auto"/>
      </w:pPr>
      <w:r>
        <w:t xml:space="preserve">4. Ceza mahkemesi kararı ve kesinleşme şerhi</w:t>
      </w:r>
    </w:p>
    <w:p>
      <w:pPr>
        <w:jc w:val="both"/>
        <w:spacing w:after="120" w:line="276" w:lineRule="auto"/>
      </w:pPr>
      <w:r>
        <w:t xml:space="preserve">5. [varsa] HAGB, yasaklanmış hakların geri verilmesi veya infazın tamamlandığına ilişkin karar</w:t>
      </w:r>
    </w:p>
    <w:p>
      <w:pPr>
        <w:jc w:val="both"/>
        <w:spacing w:after="120" w:line="276" w:lineRule="auto"/>
      </w:pPr>
      <w:r>
        <w:t xml:space="preserve">6. [varsa] İYUK 11 başvurusu ve cevabı</w:t>
      </w:r>
    </w:p>
    <w:p>
      <w:pPr>
        <w:jc w:val="both"/>
        <w:spacing w:after="120" w:line="276" w:lineRule="auto"/>
      </w:pPr>
      <w:r>
        <w:t xml:space="preserve">7. [varsa] Adli yardım talebi ve gelir belgeleri</w:t>
      </w:r>
    </w:p>
    <w:p>
      <w:pPr>
        <w:jc w:val="both"/>
        <w:spacing w:after="120" w:line="276" w:lineRule="auto"/>
      </w:pPr>
      <w:r>
        <w:t xml:space="preserve">8. [varsa] Vekâletname</w:t>
      </w:r>
    </w:p>
    <w:p>
      <w:pPr>
        <w:jc w:val="both"/>
        <w:spacing w:after="120" w:line="276" w:lineRule="auto"/>
      </w:pPr>
      <w:r>
        <w:t xml:space="preserve">9. Dilekçe ve eklerin davalı sayısından bir fazla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