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[TAŞINMAZIN BULUNDUĞU İL] İDARE MAHKEMESİ BAŞKANLIĞINA</w:t>
      </w:r>
    </w:p>
    <w:p>
      <w:pPr>
        <w:jc w:val="center"/>
        <w:spacing w:after="120" w:line="276" w:lineRule="auto"/>
      </w:pPr>
      <w:r>
        <w:rPr>
          <w:i/>
          <w:iCs/>
        </w:rPr>
        <w:t xml:space="preserve">(Yapı başka şehirdeyse dilekçeyi bulunduğunuz yerde de verebilirsiniz; o zaman hitap: [YAPININ BULUNDUĞU İL] İdare Mahkemesi Başkanlığına gönderilmek üzere [BULUNDUĞUNUZ İL] İDARE MAHKEMESİ BAŞKANLIĞINA)</w:t>
      </w:r>
    </w:p>
    <w:p>
      <w:pPr>
        <w:jc w:val="center"/>
        <w:spacing w:after="120" w:line="276" w:lineRule="auto"/>
      </w:pPr>
      <w:r>
        <w:rPr>
          <w:b/>
          <w:bCs/>
        </w:rPr>
        <w:t xml:space="preserve">YÜRÜTMENİN DURDURULMASI İSTEMLİDİR</w:t>
      </w:r>
    </w:p>
    <w:p>
      <w:pPr>
        <w:jc w:val="center"/>
        <w:spacing w:after="120" w:line="276" w:lineRule="auto"/>
      </w:pPr>
      <w:r>
        <w:rPr>
          <w:i/>
          <w:iCs/>
        </w:rPr>
        <w:t xml:space="preserve">[Yıkım tarihi bildirildiyse ya da yıkım ekibi geldiyse ekleyin: İDARENİN SAVUNMASI ALINMADAN KARAR VERİLMESİ İSTENMEKTEDİR]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DAVACI:</w:t>
      </w:r>
      <w:r>
        <w:t xml:space="preserve"> [Ad Soyad], T.C. Kimlik No: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Adresi:</w:t>
      </w:r>
      <w:r>
        <w:t xml:space="preserve"> [………]</w:t>
      </w:r>
    </w:p>
    <w:p>
      <w:pPr>
        <w:jc w:val="both"/>
        <w:spacing w:after="120" w:line="276" w:lineRule="auto"/>
      </w:pPr>
      <w:r>
        <w:rPr>
          <w:i/>
          <w:iCs/>
        </w:rPr>
        <w:t xml:space="preserve">[Birden çok malik birlikte açıyorsa her birinin adı, T.C. kimlik no ve adresi ayrı satırda]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VEKİLİ:</w:t>
      </w:r>
      <w:r>
        <w:t xml:space="preserve"> [varsa: VEKİLİ: Av. Ad Soyad, baro ve sicil no, 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DAVALI:</w:t>
      </w:r>
      <w:r>
        <w:t xml:space="preserve"> [………] Belediye Başkanlığı, [adresi] </w:t>
      </w:r>
      <w:r>
        <w:rPr>
          <w:i/>
          <w:iCs/>
        </w:rPr>
        <w:t xml:space="preserve">[taşınmaz belediye ve mücavir alan sınırları dışındaysa: [………] Valiliği, [adresi]]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 KONUSU İŞLEM:</w:t>
      </w:r>
      <w:r>
        <w:t xml:space="preserve"> [………] Belediye Encümeninin / [………] İl İdare Kurulunun [gg.aa.yyyy] tarihli, [sayı] sayılı kararıyla [il, ilçe, mahalle], [ada] ada, [parsel] parsel sayılı taşınmaz üzerindeki [yapının tamamının / [kat, bölüm, m²] kısmının] 3194 sayılı İmar Kanunu 32. madde uyarınca yıkılmasına [ve aynı Kanunun 42. maddesi uyarınca [……] TL idari para cezası verilmesine] ilişkin işlem ile [varsa] dayanağı [gg.aa.yyyy] tarihli yapı tatil tutanağı ve [gg.aa.yyyy] tarihli ruhsat iptali işlemi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YAZILI BİLDİRİM (TEBLİĞ) TARİHİ:</w:t>
      </w:r>
      <w:r>
        <w:t xml:space="preserve"> [gg.aa.yyyy] (tebliğ belgesi ektedir) [tebliğ yapılmadıysa: kararı [gg.aa.yyyy] tarihinde [belediyeye başvurduğumda verilen yazı / tapu kaydındaki beyan / yıkım ekibinin gelmesi] ile öğrendim]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İDAREYE BAŞVURU:</w:t>
      </w:r>
      <w:r>
        <w:t xml:space="preserve"> [İYUK 11 uyarınca encümen kararının kaldırılmasını istediyseniz: [gg.aa.yyyy] tarihli başvurum [gg.aa.yyyy] tarihinde reddedildi / 30 gün içinde cevap verilmediğinden reddedilmiş sayıldı. Başvurmadıysanız bu satırı silin.]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[Ada/parsel] üzerindeki yapımın yıkılmasına ilişkin encümen kararının, yıkım uygulanırsa yapı geri getirilemeyeceğinden öncelikle savunma beklenmeden ve teminat aranmadan durdurulması, sonra [aynı karardaki para cezasıyla birlikte] iptal edilmesi istemidir.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Dava şartları.</w:t>
      </w:r>
      <w:r>
        <w:t xml:space="preserve"> Dava konusu karar bana [gg.aa.yyyy] tarihinde tebliğ edildi; dava, İYUK 7'deki 60 günlük süre içinde açılmıştır. [İYUK 11 başvurusu yaptıysanız: başvurum işlemeye başlamış dava süresini durdurmuş, ret üzerine kalan süre içinde dava açılmıştır.] Yıkıma konu taşınmaz [il]'de bulunduğundan Mahkemeniz İYUK 34/1 uyarınca yetkilidir. Taşınmazın [tamamının / [……] hissesinin] maliki ve yapının sahibi olduğumdan (tapu kaydı ektedir) yıkım kararı doğrudan mülkiyet hakkımı etkilemekte, menfaatim açıktır (İYUK 2/1-a).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Olay.</w:t>
      </w:r>
      <w:r>
        <w:t xml:space="preserve"> Yapı [gg.aa.yyyy / yaklaşık [yıl]] tarihinde [ruhsatla / ruhsatsız olarak] [konut / işyeri / depo / bahçe evi] olarak yapıldı; [ruhsat tarihi ve no, yapı kullanma izin belgesi tarihi]. Davalı idare görevlileri [gg.aa.yyyy] tarihinde yapı tatil tutanağı düzenledi; tutanakta aykırılık "[tutanaktaki ifade, aynen]" şeklinde gösterildi ve yapı mühürlendi. [Tutanaktan sonra [gg.aa.yyyy] tarihinde [ruhsat / tadilat ruhsatı / mühür kaldırma] için başvurdum; başvurum [cevapsız kaldı / [gg.aa.yyyy] tarihinde reddedildi].] Encümen [gg.aa.yyyy] tarihinde dava konusu yıkım kararını aldı.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HUKUKA AYKIRILIK SEBEPLERİ. A. YETKİ</w:t>
      </w:r>
    </w:p>
    <w:p>
      <w:pPr>
        <w:jc w:val="both"/>
        <w:spacing w:after="120" w:line="276" w:lineRule="auto"/>
      </w:pPr>
      <w:r>
        <w:t xml:space="preserve">[SEÇENEK — dosyanıza uyuyorsa kullanın: encümen kararı yok] 3194 sayılı Kanunun 32. maddesi, ruhsatsız veya ruhsata aykırı yapının ancak belediye encümeni ya da il idare kurulu kararını izleyen aşamada yıktırılacağını öngörür. Bana tebliğ edilen [belediye başkanlığı oluru / imar müdürlüğü yazısı / tebligat], bir kurul kararına dayanmamaktadır; dosyada kurul kararı yoktur. Kurul kararı alınmadan verilen yıkım talimatı yetki yönünden sakattır.</w:t>
      </w:r>
    </w:p>
    <w:p>
      <w:pPr>
        <w:jc w:val="both"/>
        <w:spacing w:after="120" w:line="276" w:lineRule="auto"/>
      </w:pPr>
      <w:r>
        <w:t xml:space="preserve">[SEÇENEK — yanlış idare] Taşınmaz [belediye ve mücavir alan sınırları dışında / içinde] kalmaktadır. 3194 sayılı Kanunun 5. maddesine göre ilgili idare belediye ve mücavir alan sınırları içinde belediye, dışında valiliktir. Yıkım kararı ise [yetkisiz idare] tarafından alınmıştır; bunu gösteren [imar durumu belgesi / belediye sınır krokisi] ektedir.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B. ŞEKİL (USUL)</w:t>
      </w:r>
    </w:p>
    <w:p>
      <w:pPr>
        <w:jc w:val="both"/>
        <w:spacing w:after="120" w:line="276" w:lineRule="auto"/>
      </w:pPr>
      <w:r>
        <w:t xml:space="preserve">[SEÇENEK — yapı tatil tutanağı usulsüz] Kanuna göre yapının o anki inşaat durumu tespit edilir, yapı mühürlenir ve yapı tatil tutanağı yapı yerine asılarak yapı sahibine tebliğ edilmiş sayılır; bir nüshası muhtara bırakılır (3194 m.32). Dosyamda [tutanak yapıya asılmamıştır / muhtara nüsha bırakılmamıştır / tutanak hiç düzenlenmemiştir]. Tutanakta hangi bölümün, hangi katta, kaç metrekare ruhsatsız ya da ruhsata aykırı olduğu yazılmamış; yalnız "[genel ifade]" denilmiştir. Hangi imalatın aykırı olduğu belirlenmeden yıkım kararı kurulamaz.</w:t>
      </w:r>
    </w:p>
    <w:p>
      <w:pPr>
        <w:jc w:val="both"/>
        <w:spacing w:after="120" w:line="276" w:lineRule="auto"/>
      </w:pPr>
      <w:r>
        <w:t xml:space="preserve">[SEÇENEK — bir aylık süre verilmedi ya da beklenmedi] Kanun, yapı tatil tutanağının tebliğinden itibaren en çok bir ay içinde yapı sahibine yapısını ruhsata uygun hâle getirme veya ruhsat alma imkânı tanır; yıkım ancak bu sürenin sonunda aykırılık giderilmemişse gündeme gelir. Tutanak [gg.aa.yyyy], yıkım kararı ise [gg.aa.yyyy] tarihlidir; aradaki süre [……] gündür. İdare, yapının ruhsata bağlanamayacağına dair gerekçeli bir tespit de yapmamıştır (3194 m.32/6). Ruhsata uygun hâle getirilebilecek imalat için süre beklenmeden alınan yıkım kararı hukuka aykırıdır. [varsa emsal karar künyesi]</w:t>
      </w:r>
    </w:p>
    <w:p>
      <w:pPr>
        <w:jc w:val="both"/>
        <w:spacing w:after="120" w:line="276" w:lineRule="auto"/>
      </w:pPr>
      <w:r>
        <w:t xml:space="preserve">[SEÇENEK — ruhsat iptal edilmeden yıkım] Yapım için [gg.aa.yyyy] tarihli, [no] sayılı yapı ruhsatı vardır. 32. madde, aykırılık giderilmezse önce ruhsatın iptalini, ardından yıkımı düzenler. Ruhsatım iptal edilmeden ve bana bildirilmeden doğrudan yıkım kararı alınmıştır.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C. SEBEP</w:t>
      </w:r>
    </w:p>
    <w:p>
      <w:pPr>
        <w:jc w:val="both"/>
        <w:spacing w:after="120" w:line="276" w:lineRule="auto"/>
      </w:pPr>
      <w:r>
        <w:t xml:space="preserve">[SEÇENEK — tespit yanlış, yapı ruhsatına uygun] Yapı, ekteki onaylı projeye ve ruhsata uygundur; tutanakta aykırı denilen [bölüm], projenin [pafta / sayfa]'sında gösterilmiştir. Bu çelişkinin giderilmesi için mahallinde keşif ve bilirkişi incelemesi yapılmasını istiyorum (İYUK 31).</w:t>
      </w:r>
    </w:p>
    <w:p>
      <w:pPr>
        <w:jc w:val="both"/>
        <w:spacing w:after="120" w:line="276" w:lineRule="auto"/>
      </w:pPr>
      <w:r>
        <w:t xml:space="preserve">[SEÇENEK — ruhsata tabi olmayan iş] Tutanakta yer alan [iç sıva / boya / doğrama değişikliği / çatı onarımı / kiremit aktarma] işleri, 3194 sayılı Kanunun 21. maddesine göre ruhsata tabi değildir. Ruhsat gerektirmeyen bir onarım ruhsatsız yapı sayılarak yıkım sebebi yapılamaz.</w:t>
      </w:r>
    </w:p>
    <w:p>
      <w:pPr>
        <w:jc w:val="both"/>
        <w:spacing w:after="120" w:line="276" w:lineRule="auto"/>
      </w:pPr>
      <w:r>
        <w:t xml:space="preserve">[SEÇENEK — aykırılık bir ay içinde giderildi ya da ruhsat başvurusu yapıldı] Tutanağın tebliğinden sonra [gg.aa.yyyy] tarihinde [aykırı kısmı kendim kaldırdım / tadilat projesi ile ruhsat başvurusu yaptım] ve mührün kaldırılmasını istedim (dilekçe ve alındı ektedir). İdare yapıyı yeniden incelemeden yıkım kararı aldı. Kanun, aykırılığın giderildiği anlaşılırsa mührün kaldırılmasını ve inşaata izin verilmesini emreder.</w:t>
      </w:r>
    </w:p>
    <w:p>
      <w:pPr>
        <w:jc w:val="both"/>
        <w:spacing w:after="120" w:line="276" w:lineRule="auto"/>
      </w:pPr>
      <w:r>
        <w:t xml:space="preserve">[SEÇENEK — yapı kayıt belgesi var] Yapı için 3194 sayılı Kanunun geçici 16. maddesi kapsamında [gg.aa.yyyy] tarihli, [no] sayılı yapı kayıt belgesi alınmıştır. Aynı madde, yapı kayıt belgesi verilen yapılarla ilgili alınmış yıkım kararlarının iptal edileceğini öngörür. Yıkıma konu imalat belgede kayıtlı ve 31.12.2017'den önce yapılmış kısımdır; belge iptal edilmediği sürece bu kısım hakkında yıkım kararı alınması hukuka aykırıdır. [Belge iptal edildiyse: iptal işlemi bana [tebliğ edilmemiştir / [gg.aa.yyyy] tarihinde tebliğ edildi ve ayrıca dava konusu yapılmıştır].]</w:t>
      </w:r>
    </w:p>
    <w:p>
      <w:pPr>
        <w:jc w:val="both"/>
        <w:spacing w:after="120" w:line="276" w:lineRule="auto"/>
      </w:pPr>
      <w:r>
        <w:t xml:space="preserve">[SEÇENEK — yanlış yapı veya parsel] Tutanakta gösterilen [ada/parsel / yapı tarifi], benim yapımla örtüşmemektedir; ekteki tapu kaydı ve kroki yapının [başka parselde / başka bir bağımsız bölümde] olduğunu göstermektedir.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D. KONU</w:t>
      </w:r>
    </w:p>
    <w:p>
      <w:pPr>
        <w:jc w:val="both"/>
        <w:spacing w:after="120" w:line="276" w:lineRule="auto"/>
      </w:pPr>
      <w:r>
        <w:t xml:space="preserve">[SEÇENEK — bölünebilir aykırılık] Aykırılık yalnız [çatı katındaki eklenti / balkon kapatması / bahçedeki müştemilat] ile sınırlıdır; yapının geri kalanı ruhsatlı ve projesine uygundur. Aykırılığın kendisine yönelik yıkım yerine yapının tamamının yıkımına karar verilmesi işlemin konusunu hukuka aykırı kılar; kararın en azından ruhsatlı bölüme ilişkin kısmının iptali gerekir.</w:t>
      </w:r>
    </w:p>
    <w:p>
      <w:pPr>
        <w:jc w:val="both"/>
        <w:spacing w:after="120" w:line="276" w:lineRule="auto"/>
      </w:pPr>
      <w:r>
        <w:t xml:space="preserve">[SEÇENEK — aynı kararda para cezası verildiyse: hesap hatalı] Para cezası 42. maddenin 2. fıkrasına göre yapı sınıfı ve grubu ile aykırılıktan etkilenen alan esas alınarak hesaplanır. Kararda alan [……] m² ve yapı sınıfı [……] olarak alınmıştır; ekteki [proje / ölçüm / bilirkişi raporu] ise alanın [……] m², sınıfın [……] olduğunu göstermektedir. Ayrıca [ruhsatsızlık / can ve mal emniyeti / hisseli parsel] artırımı, yapıda bulunmayan bir duruma dayanılarak uygulanmıştır. Temel cezanın yanlış hesaplanması cezanın tamamını sakatlar. [varsa emsal karar künyesi]</w:t>
      </w:r>
    </w:p>
    <w:p>
      <w:pPr>
        <w:jc w:val="both"/>
        <w:spacing w:after="120" w:line="276" w:lineRule="auto"/>
      </w:pPr>
      <w:r>
        <w:t xml:space="preserve">7. </w:t>
      </w:r>
      <w:r>
        <w:rPr>
          <w:b/>
          <w:bCs/>
        </w:rPr>
        <w:t xml:space="preserve">E. MAKSAT</w:t>
      </w:r>
    </w:p>
    <w:p>
      <w:pPr>
        <w:jc w:val="both"/>
        <w:spacing w:after="120" w:line="276" w:lineRule="auto"/>
      </w:pPr>
      <w:r>
        <w:t xml:space="preserve">[SEÇENEK — seçici uygulama veya misilleme] [gg.aa.yyyy] tarihinde [komşumla sınır uyuşmazlığı başladı / belediyeye şikâyette bulundum / aleyhine dava açtım]; tutanak bundan [……] gün sonra düzenlendi. Aynı sokakta benzer nitelikteki [……] yapı hakkında hiçbir işlem yapılmamıştır: [somut adres ve fotoğraflar]. Bu sıra, işlemin imar düzenini korumak için değil başka bir amaçla kurulduğunu gösteriyor.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YÜRÜTMENİN DURDURULMASI İSTEMİNİN GEREKÇESİ.</w:t>
      </w:r>
      <w:r>
        <w:t xml:space="preserve"> İYUK 27/2'deki iki şart birlikte gerçekleşmiştir.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(1) Telafisi güç veya imkânsız zarar.</w:t>
      </w:r>
      <w:r>
        <w:t xml:space="preserve"> Yıkım uygulanırsa yapı ortadan kalkar; dava sonunda iptal kararı alınsa da yıkılmış yapı geri gelmez. Yapıda [ailemle oturuyorum / [……] kişinin çalıştığı işyerim faaliyet gösteriyor / hayvanlarım barınıyor]; yıkımla birlikte [barınma / gelir / [……]] imkânımı da kaybedeceğim. Yıkım masrafı da 3194 sayılı Kanunun 32. maddesi uyarınca benden tahsil edilecektir.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(2) Açık hukuka aykırılık.</w:t>
      </w:r>
      <w:r>
        <w:t xml:space="preserve"> Yukarıda [A / B / C] başlığında gösterdiğim [kurul kararının bulunmaması / bir aylık sürenin beklenmemesi / yapı kayıt belgesinin varlığı], işlemin hukuka aykırılığını dosyadan açıkça ortaya koymaktadır.</w:t>
      </w:r>
    </w:p>
    <w:p>
      <w:pPr>
        <w:jc w:val="both"/>
        <w:spacing w:after="120" w:line="276" w:lineRule="auto"/>
      </w:pPr>
      <w:r>
        <w:t xml:space="preserve">[SEÇENEK — yıkım tarihi belli: savunma alınmadan YD] Davalı idare yıkımı [gg.aa.yyyy] tarihinde yapacağını bildirmiştir [yazı ektedir / yıkım ekibi [gg.aa.yyyy] tarihinde geldi]. Yıkım uygulanmakla etkisi tükenecek bir işlemdir; İYUK 27/2 uyarınca, savunma alındıktan sonra yeniden karar verilmek üzere, idarenin savunması beklenmeden yürütmenin durdurulmasını istiyorum.</w:t>
      </w:r>
    </w:p>
    <w:p>
      <w:pPr>
        <w:jc w:val="both"/>
        <w:spacing w:after="120" w:line="276" w:lineRule="auto"/>
      </w:pPr>
      <w:r>
        <w:t xml:space="preserve">[SEÇENEK — teminat istenmemesi] Yapı [ailemin oturduğu tek konut / tek geçim kaynağım olan işyeri]dir ve [aylık gelirim, borçlarım] nedeniyle teminat yatırmam yıkımı durdurmayı fiilen imkânsız kılar. İYUK 27/6 durumun gereklerine göre teminat aranmamasına izin verir; adli yardım talebim kabul edilirse teminat zaten alınmaz.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m.13, 35, 125; 2577 sayılı İYUK m.2, 3, 7, 11, 16, 17, 27, 31, 34; 3194 sayılı İmar Kanunu m.5, 21, 32, 42 ve [varsa] geçici 16; 5326 sayılı Kabahatler Kanunu m.27/8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Dava konusu encümen / il idare kurulu kararı ve tebliğ belgesi, yapı tatil tutanağı ve fotoğrafları, tapu kaydı, yapı ruhsatı ve onaylı proje, [varsa] yapı kullanma izin belgesi, [varsa] yapı kayıt belgesi, imar durumu belgesi, tutanaktan sonraki başvurularım ve alındıları, yapının bugünkü hâlini gösteren fotoğraflar, aynı sokaktaki benzer yapılara ait fotoğraflar, işlem dosyasının tamamı (İYUK 16/5 uyarınca davalı idareden getirtilmesini talep ederim), mahallinde keşif ve bilirkişi incelemesi, [varsa] aynı fiilden açılan ceza dosyası ve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DURUŞMA TALEBİ:</w:t>
      </w:r>
      <w:r>
        <w:t xml:space="preserve"> Keşif sonucunu ve bilirkişi raporunu Mahkeme önünde tartışabilmek için İYUK 17 uyarınca duruşma yapılmasını istiyorum. [Duruşma istemiyorsanız silin]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Açıklanan ve Mahkemenizce resen gözetilecek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Dava konusu yıkım kararının, uygulanmakla etkisi tükeneceğinden idarenin savunması alınmaksızın ve teminatsız olarak yürütmesinin durdurulmasına,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Savunma beklenmeden karar verilmesi uygun görülmezse, yıkım tarihi yaklaştığından savunma süresinin kısaltılarak dilekçenin idareye memur eliyle tebliğ edilmesine (İYUK 27/5) ve YD isteminin bu süre biter bitmez incelenmesine,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Teminat aranmaması istemim yerinde görülmezse, gelir durumum gözetilerek belirlenecek bir teminatla yıkımın durdurulmasına,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Dava konusu yıkım kararının [ve aynı karardaki idari para cezasının] iptaline,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Tamamen iptal mümkün görülmezse, kararın imar mevzuatına aykırılık bulunmayan [bölümlere] ilişkin kısmının ve para cezasının hukuka aykırı [artırım sebeplerine] isabet eden kısmının iptaline,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Harç, keşif ve bilirkişi giderleri dahil yargılama giderleri ile vekâlet ücretinin davalı idarece ödenmesine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Davacı [/ Davacı Vekili]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Dava konusu karar ve tebliğ belgesi</w:t>
      </w:r>
    </w:p>
    <w:p>
      <w:pPr>
        <w:jc w:val="both"/>
        <w:spacing w:after="120" w:line="276" w:lineRule="auto"/>
      </w:pPr>
      <w:r>
        <w:t xml:space="preserve">2. Yapı tatil tutanağı (elinizdeyse) ve fotoğraflar</w:t>
      </w:r>
    </w:p>
    <w:p>
      <w:pPr>
        <w:jc w:val="both"/>
        <w:spacing w:after="120" w:line="276" w:lineRule="auto"/>
      </w:pPr>
      <w:r>
        <w:t xml:space="preserve">3. Tapu kaydı, yapı ruhsatı ve onaylı proje</w:t>
      </w:r>
    </w:p>
    <w:p>
      <w:pPr>
        <w:jc w:val="both"/>
        <w:spacing w:after="120" w:line="276" w:lineRule="auto"/>
      </w:pPr>
      <w:r>
        <w:t xml:space="preserve">4. [varsa] Yapı kayıt belgesi</w:t>
      </w:r>
    </w:p>
    <w:p>
      <w:pPr>
        <w:jc w:val="both"/>
        <w:spacing w:after="120" w:line="276" w:lineRule="auto"/>
      </w:pPr>
      <w:r>
        <w:t xml:space="preserve">5. Tutanaktan sonraki başvurular ve alındıları</w:t>
      </w:r>
    </w:p>
    <w:p>
      <w:pPr>
        <w:jc w:val="both"/>
        <w:spacing w:after="120" w:line="276" w:lineRule="auto"/>
      </w:pPr>
      <w:r>
        <w:t xml:space="preserve">6. [varsa] Yıkım tarihini bildiren yazı</w:t>
      </w:r>
    </w:p>
    <w:p>
      <w:pPr>
        <w:jc w:val="both"/>
        <w:spacing w:after="120" w:line="276" w:lineRule="auto"/>
      </w:pPr>
      <w:r>
        <w:t xml:space="preserve">7. [varsa] Adli yardım talebi ve gelir belgeleri</w:t>
      </w:r>
    </w:p>
    <w:p>
      <w:pPr>
        <w:jc w:val="both"/>
        <w:spacing w:after="120" w:line="276" w:lineRule="auto"/>
      </w:pPr>
      <w:r>
        <w:t xml:space="preserve">8. [varsa] Vekâletname</w:t>
      </w:r>
    </w:p>
    <w:p>
      <w:pPr>
        <w:jc w:val="both"/>
        <w:spacing w:after="120" w:line="276" w:lineRule="auto"/>
      </w:pPr>
      <w:r>
        <w:t xml:space="preserve">9. Dilekçe ve eklerin davalı sayısından bir fazla örneği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