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[İŞLEMİ YAPAN MAKAMIN ÜST MAKAMI, ör. ……… BAKANLIĞINA / ……… VALİLİĞİNE / ……… GENEL MÜDÜRLÜĞÜNE]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(Üst makam yoksa başlık: işlemi yapan makam, ör. ……… BELEDİYE BAŞKANLIĞINA / ……… ÜNİVERSİTESİ REKTÖRLÜĞÜNE)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BAŞVURAN:</w:t>
      </w:r>
      <w:r>
        <w:t xml:space="preserve"> [Ad Soyad], T.C. Kimlik No: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Adres / e-posta / telefon: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[Personel işlemlerinde] Unvanı ve görev yeri: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VEKİLİ:</w:t>
      </w:r>
      <w:r>
        <w:t xml:space="preserve"> [varsa: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İŞLEMİ YAPAN MAKAM:</w:t>
      </w:r>
      <w:r>
        <w:t xml:space="preserve"> [makamın tam adı]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BAŞVURUYA KONU İŞLEM:</w:t>
      </w:r>
      <w:r>
        <w:t xml:space="preserve"> [gg.aa.yyyy] tarihli, [sayı] sayılı, "[işlemin kısa içeriği, ör. ……… iline naklen atanmam / işyeri açma ve çalışma ruhsatı başvurumun reddi / öğrenci kaydımın silinmesi]" işlemi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YAZILI BİLDİRİM (TEBLİĞ) TARİHİ:</w:t>
      </w:r>
      <w:r>
        <w:t xml:space="preserve"> [gg.aa.yyyy] [tebliğ yoksa: işlemi [gg.aa.yyyy] tarihinde [nasıl] öğrendim]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SÜRE BİLGİSİ:</w:t>
      </w:r>
      <w:r>
        <w:t xml:space="preserve"> Dava açma süresi [gg.aa.yyyy] tarihinde işlemeye başlamıştır; bu başvuru tarihine kadar [……] gün geçmiştir.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Yukarıda belirtilen işlemin hukuka aykırı olduğundan geri alınması ya da kaldırılması, bu yapılmazsa değiştirilmesi veya başvurum yeniden incelenerek yeni bir işlem yapılması istemidir (2577 sayılı İYUK m.11).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Başvurunun niteliği ve süresi.</w:t>
      </w:r>
      <w:r>
        <w:t xml:space="preserve"> Bu dilekçe, 2577 sayılı İdari Yargılama Usulü Kanunu'nun 11. maddesi uyarınca, dava açmadan önce işlemin üst makamca yeniden incelenmesi için verilmiştir. İşlem bana [gg.aa.yyyy] tarihinde tebliğ edildi; başvurum dava açma süresi içindedir. Bu başvuru, işlemeye başlamış dava açma süresini durdurur. Başvurumun kaydının yapılarak evrak tarih ve sayısının tarafıma bildirilmesini istiyorum.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Olay.</w:t>
      </w:r>
      <w:r>
        <w:t xml:space="preserve"> [Tarih sırasıyla, kısa ve somut: başvurunuz veya göreviniz, idarenin yaptığı işlem, işlemin gerekçesi olarak yazılan cümle, aynen]. İşlemde gerekçe olarak "[işlemdeki gerekçe cümlesi]" gösterilmiştir. Bu gerekçe aşağıda açıkladığım nedenlerle dosyadaki belgelerle örtüşmemektedir.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[SEÇENEK — dosyanıza uyuyorsa kullanın: yetki] İşlemi imzalayan [makam / unvan], [ilgili kanun ve madde] uyarınca bu konuda karar vermeye yetkili makam değildir. Kanun bu yetkiyi [yetkili makam] makamına vermiştir; dosyada yetki devrine ilişkin yazılı bir onay da bulunmamaktadır. Yetkisiz makamca yapılan işlem, içeriği ne olursa olsun hukuka aykırıdır ve bu nedenle tek başına geri alınmalıdır.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[SEÇENEK — usul ve gerekçe] İşlem tesis edilmeden önce [ilgili mevzuat ve madde] uyarınca [görüşümün alınması / komisyon kararı / bilirkişi veya denetim raporu / eksik belge için süre verilmesi] gerekiyordu; bu adım atlanmıştır. İşlemde hangi olguya ve hangi hükme dayanıldığı da açıkça yazılmamıştır. Ayrıca Anayasa'nın 40. maddesi, idarenin işlemlerinde başvurulacak yolu, merciyi ve süreyi göstermesini zorunlu tutar; tebliğ edilen yazıda bu bilgiler [yoktur / eksiktir].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atama veya tayin işlemi] [gg.aa.yyyy] tarihli işlemle [eski görev yeri] biriminden [yeni görev yeri] birimine naklen atandım. Atamanın dayandığı [atama yönetmeliği ve madde] hükmü [hizmet süresi şartı / puan sıralaması / eş durumu, sağlık mazereti] ölçütlerini arar. Benim [……] yıllık hizmetim ve [eşimin ……… ilinde kamu görevlisi olması / çocuğumun tedavisinin ……… ilinde sürmesi / kendi sağlık raporum] dosyada belgeyle sabittir; işlemde bu durum hiç değerlendirilmemiştir. Kadroda ihtiyaç fazlası gösterilen birimde [norm kadro çizelgesine göre açık kadro bulunduğunu] ekteki belge göstermektedir. Hizmet gereği bu belgelerle desteklenmeyen genel bir ifadeden ibaret kalmıştır.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ruhsat veya izin başvurusunun reddi] [gg.aa.yyyy] tarihinde [ruhsat / izin / belge] için başvurdum ve [ilgili mevzuat] uyarınca istenen belgelerin tamamını ekledim. Başvurum "[ret gerekçesi]" gerekçesiyle reddedildi. Oysa [eksik denilen belge] başvuru dosyamda [……] numaralı ek olarak bulunmaktadır [ya da: mevzuat bu belgeyi istemez / eksik belge için süre verilmesi gerekirdi]. Mevzuatta sayılmayan bir şartın aranması, işlemin sebep ve konu yönünden hukuka aykırı olduğunu gösterir. Eksik görülen bir husus varsa tamamlamaya hazırım; başvurumun bu belgeler de eklenerek yeniden incelenmesini istiyorum.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öğrenci veya personel işlemi] Hakkımda verilen [kayıt silme / ilişik kesme / görev değişikliği / ücret veya ödeme kesintisi] işlemi, [yönetmelik ve madde] hükmüne dayandırılmıştır. Bu hüküm [devamsızlık sınırı / azami süre / başarısızlık şartı / ödeme şartı] arar; benim durumumda [sağlık raporu, kayıt dondurma onayı, mazeret belgesi, bordro] ile gösterdiğim üzere bu şart gerçekleşmemiştir. İşlem bana önceden bildirilmeden ve açıklamam alınmadan yapılmıştır.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olgu hatası] İşlemin dayandığı [tespit tutanağı / rapor / kayıt] [tarih, kişi, yer] bakımından hatalıdır: [hatanın somut gösterimi]. Doğru bilgi ekteki [belge adı] ile sabittir. İdare, işlemin sebebi olarak gösterdiği olgunun gerçekten var olduğunu dosyadaki belgelerle ortaya koymalıdır.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ölçülülük ve eşitlik] Aynı durumdaki [……] hakkında [farklı / daha hafif] işlem yapılmıştır [örnek: aynı tarihte aynı şartla başvuran kişinin başvurusu kabul edilmiştir]. Ulaşılmak istenen amaç, [daha hafif önlem, ör. süre verilmesi / geçici görevlendirme / şartlı izin] ile sağlanabilecekken en ağır sonuç doğuran işlem seçilmiştir.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maksat] İşlem, [gg.aa.yyyy] tarihli [şikâyetim / sendikal faaliyetim / bilgi edinme başvurum / üst makama yazdığım dilekçe] tarihinden [……] gün sonra yapılmıştır. [Olaylar tarih sırasıyla]. Bu tarih sırası, işlemin kamu yararı ve hizmet gereği için değil, söz konusu başvurum nedeniyle yapıldığını göstermektedir.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Uğradığım zarar.</w:t>
      </w:r>
      <w:r>
        <w:t xml:space="preserve"> İşlemin uygulanmasıyla [gelir kaybı / ailemden ayrı kalma / işyerimin kapanması / eğitimimin kesilmesi] sonucu doğmaktadır. Bu nedenle başvurumun dava açma süresi beklenmeden, mümkün olan en kısa sürede ve esastan incelenmesini istiyorum.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m.40, 74, 125; 2577 sayılı İdari Yargılama Usulü Kanunu m.2, 7, 8, 11; 3071 sayılı Dilekçe Hakkının Kullanılmasına Dair Kanun m.4, 7; [işlemin dayanağı kanun ve yönetmelik maddesi];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Başvuruya konu işlem ve tebliğ belgesi, [ilk başvuru dilekçem ve ekleri], [sağlık raporu / eş durumu belgesi / norm kadro çizelgesi / ruhsat başvuru dosyası / öğrenci belgesi], işlem dosyası ve dayanak tutanak veya raporlar (idarenizce getirtilmesini istiyorum),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[gg.aa.yyyy] tarihli, [sayı] sayılı işlemin geri alınmasına ya da kaldırılmasına,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istem yerinde görülmezse işlemin [değiştirilmesine, ör. atamanın ……… iline yapılmasına / ret yerine eksik belge için süre verilmesine],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Başvurumun ekteki belgeler de değerlendirilerek yeniden incelenmesine ve buna göre yeni bir işlem yapılmasına,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Başvurum hakkında verilecek cevabın gerekçeli olarak ve başvurulabilecek yol, merci ve süre gösterilerek tarafıma yazılı bildirilmesine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Başvuran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Başvuruya konu işlem ve tebliğ belgesi</w:t>
      </w:r>
    </w:p>
    <w:p>
      <w:pPr>
        <w:jc w:val="both"/>
        <w:spacing w:after="120" w:line="276" w:lineRule="auto"/>
      </w:pPr>
      <w:r>
        <w:t xml:space="preserve">2. [İlk başvuru dilekçem ve ekleri]</w:t>
      </w:r>
    </w:p>
    <w:p>
      <w:pPr>
        <w:jc w:val="both"/>
        <w:spacing w:after="120" w:line="276" w:lineRule="auto"/>
      </w:pPr>
      <w:r>
        <w:t xml:space="preserve">3. [Gerekçeyi gösteren belgeler]</w:t>
      </w:r>
    </w:p>
    <w:p>
      <w:pPr>
        <w:jc w:val="both"/>
        <w:spacing w:after="120" w:line="276" w:lineRule="auto"/>
      </w:pPr>
      <w:r>
        <w:t xml:space="preserve">4. [varsa: Vekâletname]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