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  <w:spacing w:after="120" w:line="276" w:lineRule="auto"/>
      </w:pPr>
      <w:r>
        <w:rPr>
          <w:b/>
          <w:bCs/>
        </w:rPr>
        <w:t xml:space="preserve">[İL] CUMHURİYET BAŞSAVCILIĞINA</w:t>
      </w:r>
    </w:p>
    <w:p>
      <w:pPr>
        <w:jc w:val="center"/>
        <w:spacing w:after="120" w:line="276" w:lineRule="auto"/>
      </w:pPr>
      <w:r>
        <w:t xml:space="preserve">[savcılık reddettiyse: [İL] [NO]. SULH CEZA HÂKİMLİĞİNE]</w:t>
      </w:r>
    </w:p>
    <w:p>
      <w:pPr>
        <w:jc w:val="center"/>
        <w:spacing w:after="120" w:line="276" w:lineRule="auto"/>
      </w:pPr>
      <w:r>
        <w:t xml:space="preserve">[dava açıldıysa: [İL] [NO]. [ASLİYE CEZA MAHKEMESİ HÂKİMLİĞİNE / AĞIR CEZA MAHKEMESİ BAŞKANLIĞINA]]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SORUŞTURMA NO:</w:t>
      </w:r>
      <w:r>
        <w:t xml:space="preserve"> [Yıl/Sıra]</w:t>
      </w:r>
    </w:p>
    <w:p>
      <w:pPr>
        <w:jc w:val="both"/>
        <w:spacing w:after="120" w:line="276" w:lineRule="auto"/>
      </w:pPr>
      <w:r>
        <w:t xml:space="preserve">[dava açıldıysa: </w:t>
      </w:r>
      <w:r>
        <w:rPr>
          <w:b/>
          <w:bCs/>
        </w:rPr>
        <w:t xml:space="preserve">ESAS NO:</w:t>
      </w:r>
      <w:r>
        <w:t xml:space="preserve"> Yıl/Sıra]</w:t>
      </w:r>
    </w:p>
    <w:p>
      <w:pPr>
        <w:jc w:val="both"/>
        <w:spacing w:after="120" w:line="276" w:lineRule="auto"/>
      </w:pPr>
      <w:r>
        <w:t xml:space="preserve">[varsa: </w:t>
      </w:r>
      <w:r>
        <w:rPr>
          <w:b/>
          <w:bCs/>
        </w:rPr>
        <w:t xml:space="preserve">EL KOYMA KARARI:</w:t>
      </w:r>
      <w:r>
        <w:t xml:space="preserve"> [Hâkimlik] [gg.aa.20..] tarihli, [Yıl/Sıra] değişik iş sayılı karar]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TALEPTE BULUNAN:</w:t>
      </w:r>
      <w:r>
        <w:t xml:space="preserve"> [Ad Soyad], [şüpheli / sanık / eşyanın sahibi üçüncü kişi], T.C. Kimlik No: [...........], Adres: [...........]</w:t>
      </w:r>
    </w:p>
    <w:p>
      <w:pPr>
        <w:jc w:val="both"/>
        <w:spacing w:after="120" w:line="276" w:lineRule="auto"/>
      </w:pPr>
      <w:r>
        <w:t xml:space="preserve">[varsa: VEKİLİ / MÜDAFİİ: Av. Ad Soyad, baro ve sicil no, adres]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EL KONULAN EŞYA:</w:t>
      </w:r>
      <w:r>
        <w:t xml:space="preserve"> [Marka/model ve IMEI numarası olan cep telefonu / [plaka] plakalı [marka-model] araç / [tutar] TL nakit / [banka] nezdindeki [IBAN] numaralı hesap / [diğer eşya]]; emanet makbuz no: [...........]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KONU:</w:t>
      </w:r>
      <w:r>
        <w:t xml:space="preserve"> [gg.aa.20..] tarihinde el konulan ve [adli emanette / yediemin otoparkında / banka nezdinde] tutulan eşyamın CMK 131/1 uyarınca tarafıma iadesi, bu mümkün görülmezse muhafaza edilmek üzere tarafıma teslimi talebidir.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AÇIKLAMALAR:</w:t>
      </w:r>
    </w:p>
    <w:p>
      <w:pPr>
        <w:jc w:val="both"/>
        <w:spacing w:after="120" w:line="276" w:lineRule="auto"/>
      </w:pPr>
      <w:r>
        <w:t xml:space="preserve">1. </w:t>
      </w:r>
      <w:r>
        <w:rPr>
          <w:b/>
          <w:bCs/>
        </w:rPr>
        <w:t xml:space="preserve">El koyma işlemi:</w:t>
      </w:r>
      <w:r>
        <w:t xml:space="preserve"> [gg.aa.20..] tarihinde [yer]de yapılan [üst / araç / konut] araması sırasında yukarıda yazılı eşyama [hâkim kararıyla / savcının yazılı emriyle / kolluk amirinin yazılı emriyle] el konulmuştur. Eşyayı rızamla teslim etmedim; [el koyma tutanağında "rızasıyla teslim etti" yazılması gerçeği yansıtmamaktadır]. Eşyanın kıymeti CMK 123/3 uyarınca [... TL olarak tespit edilmiştir / tespit edilmemiştir].</w:t>
      </w:r>
    </w:p>
    <w:p>
      <w:pPr>
        <w:jc w:val="both"/>
        <w:spacing w:after="120" w:line="276" w:lineRule="auto"/>
      </w:pPr>
      <w:r>
        <w:t xml:space="preserve">2. </w:t>
      </w:r>
      <w:r>
        <w:rPr>
          <w:b/>
          <w:bCs/>
        </w:rPr>
        <w:t xml:space="preserve">Eşya delil olarak gerekli değildir:</w:t>
      </w:r>
      <w:r>
        <w:t xml:space="preserve"> CMK 131/1'e göre muhafazasına gerek kalmayan eşya geri verilir. Eşya üzerindeki inceleme [gg.aa.20..] tarihli [bilirkişi / kriminal / ekspertiz] raporuyla tamamlanmış ve rapor dosyaya girmiştir. Eşyanın kendisi değil, onun hakkında üretilen rapor delildir; raporun alınmasından sonra eşyanın emanette tutulması hiçbir soruşturma amacına hizmet etmez.</w:t>
      </w:r>
    </w:p>
    <w:p>
      <w:pPr>
        <w:jc w:val="both"/>
        <w:spacing w:after="120" w:line="276" w:lineRule="auto"/>
      </w:pPr>
      <w:r>
        <w:t xml:space="preserve">3. </w:t>
      </w:r>
      <w:r>
        <w:rPr>
          <w:b/>
          <w:bCs/>
        </w:rPr>
        <w:t xml:space="preserve">Müsadere şartları yoktur:</w:t>
      </w:r>
      <w:r>
        <w:t xml:space="preserve"> TCK 54/1'e göre müsadere, kasıtlı bir suçun işlenmesinde kullanılan, suçun işlenmesine tahsis edilen ya da suçtan meydana gelen eşya için söz konusudur. El konulan eşya [suçla hiçbir bağlantısı olmayan kişisel eşyamdır / suçun işlenmesinde kullanılmamıştır]. Eşya, üretimi veya bulundurulması suç oluşturan eşyalardan da değildir (TCK 54/4). Dosyada eşyanın suçla bağlantısını gösteren somut bir delil bulunmamaktadır.</w:t>
      </w:r>
    </w:p>
    <w:p>
      <w:pPr>
        <w:jc w:val="both"/>
        <w:spacing w:after="120" w:line="276" w:lineRule="auto"/>
      </w:pPr>
      <w:r>
        <w:t xml:space="preserve">4. </w:t>
      </w:r>
      <w:r>
        <w:rPr>
          <w:b/>
          <w:bCs/>
        </w:rPr>
        <w:t xml:space="preserve">Mülkiyet bana aittir:</w:t>
      </w:r>
      <w:r>
        <w:t xml:space="preserve"> Eşyanın sahibi olduğumu [fatura / ruhsat / satış sözleşmesi / banka dökümü / garanti belgesi] ile ispat ediyorum; belgeler ektedir.</w:t>
      </w:r>
    </w:p>
    <w:p>
      <w:pPr>
        <w:jc w:val="both"/>
        <w:spacing w:after="120" w:line="276" w:lineRule="auto"/>
      </w:pPr>
      <w:r>
        <w:t xml:space="preserve">5. </w:t>
      </w:r>
      <w:r>
        <w:t xml:space="preserve">[SEÇENEK — dosyanıza uyuyorsa kullanın: cep telefonu veya bilgisayar] </w:t>
      </w:r>
      <w:r>
        <w:rPr>
          <w:b/>
          <w:bCs/>
        </w:rPr>
        <w:t xml:space="preserve">İnceleme yapılmıştır, cihaz iade edilmelidir:</w:t>
      </w:r>
      <w:r>
        <w:t xml:space="preserve"> Cihaz CMK 134 uyarınca incelenmek amacıyla alınmıştır. Kanuna göre şifrenin çözülmesi ve gerekli kopyaların alınması hâlinde el konulan cihaz gecikme olmaksızın iade edilir (CMK 134/2). Cihazdaki verilerin yedeği [gg.aa.20..] tarihinde alınmış [ve bir kopyası tarafıma verilmiştir (CMK 134/4)]. [İnceleme henüz yapılmadıysa: Cihaz [... aydır] incelenmeden bekletilmektedir; şifreyi vermeye ya da incelemede hazır bulunmaya hazırım.] Telefon [işimde / ailemle iletişimde] zorunlu olarak kullandığım tek cihazdır; içinde [mesleki yazışmalarım, banka uygulamalarım, kişisel verilerim] bulunmaktadır. Ek bir inceleme gerekiyorsa cihazın imajının alınarak aslının iadesini talep ediyorum.</w:t>
      </w:r>
    </w:p>
    <w:p>
      <w:pPr>
        <w:jc w:val="both"/>
        <w:spacing w:after="120" w:line="276" w:lineRule="auto"/>
      </w:pPr>
      <w:r>
        <w:t xml:space="preserve">6. </w:t>
      </w:r>
      <w:r>
        <w:t xml:space="preserve">[SEÇENEK — dosyanıza uyuyorsa kullanın: araç] </w:t>
      </w:r>
      <w:r>
        <w:rPr>
          <w:b/>
          <w:bCs/>
        </w:rPr>
        <w:t xml:space="preserve">Araç suçta kullanılmamıştır, müsaderesi hakkaniyete aykırı olur:</w:t>
      </w:r>
      <w:r>
        <w:t xml:space="preserve"> [plaka] plakalı araç [yalnız ulaşım için kullanılmış / içinde ele geçen eşyayla bağlantısı kurulamamıştır]. Aracın suçun işlenmesine tahsis edildiğini gösteren bir delil yoktur; tek bir olayda bulunması tahsis anlamına gelmez. Kaldı ki suçta kullanılan eşyanın müsaderesi işlenen suça göre daha ağır sonuçlar doğuracak ve hakkaniyete aykırı olacaksa müsadereye hükmedilmeyebilir (TCK 54/3). Aracın değeri [... TL] olup, isnat edilen suçun ağırlığıyla orantılı değildir. Araç [... aydır] [otoparkta / açık alanda] beklemekte, akü, lastik ve mekanik aksamı zarar görmekte, değeri her geçen ay düşmektedir. Araç sicilindeki şerh (CMK 128/4) yeterli güvence sağladığından aracın fiilen bende kalması soruşturmayı etkilemez.</w:t>
      </w:r>
    </w:p>
    <w:p>
      <w:pPr>
        <w:jc w:val="both"/>
        <w:spacing w:after="120" w:line="276" w:lineRule="auto"/>
      </w:pPr>
      <w:r>
        <w:t xml:space="preserve">7. </w:t>
      </w:r>
      <w:r>
        <w:t xml:space="preserve">[SEÇENEK — dosyanıza uyuyorsa kullanın: para veya banka hesabı] </w:t>
      </w:r>
      <w:r>
        <w:rPr>
          <w:b/>
          <w:bCs/>
        </w:rPr>
        <w:t xml:space="preserve">Para meşru kaynaklıdır:</w:t>
      </w:r>
      <w:r>
        <w:t xml:space="preserve"> El konulan [tutar] TL [maaşım / kira gelirim / araç satış bedelim / esnaf hasılatım] olup kaynağı [maaş bordrosu / satış sözleşmesi / banka dökümü / vergi kaydı] ile sabittir. Banka hesabına CMK 128 uyarınca el konulabilmesi için suçtan elde edildiğine dair somut delillere dayanan kuvvetli şüphe gerekir; ayrıca ilgili kurumdan suçtan elde edilen değere ilişkin rapor alınır ve bu rapor en geç üç ayda hazırlanır, özel sebeple iki ay daha uzatılabilir (CMK 128/1). [gg.aa.20..] tarihinden bu yana [... ay] geçmiş, rapor [alınmamıştır / suçla ilgisi olmayan tutarları ayırmamıştır]. [Hesap CMK 128/A uyarınca askıya alındıysa: Kırk sekiz saatlik askı süresi [gg.aa.20..] tarihinde dolmuş, bu süre içinde hâkim kararıyla ya da onaylanmış savcı emriyle el koyma yapılmamıştır (CMK 128/A-4).] En azından suçla bağlantısı ileri sürülmeyen [tutar] TL'nin serbest bırakılmasını talep ediyorum.</w:t>
      </w:r>
    </w:p>
    <w:p>
      <w:pPr>
        <w:jc w:val="both"/>
        <w:spacing w:after="120" w:line="276" w:lineRule="auto"/>
      </w:pPr>
      <w:r>
        <w:t xml:space="preserve">8. </w:t>
      </w:r>
      <w:r>
        <w:t xml:space="preserve">[SEÇENEK — dosyanıza uyuyorsa kullanın: eşya üçüncü kişiye ait] </w:t>
      </w:r>
      <w:r>
        <w:rPr>
          <w:b/>
          <w:bCs/>
        </w:rPr>
        <w:t xml:space="preserve">İyiniyetli üçüncü kişiyim:</w:t>
      </w:r>
      <w:r>
        <w:t xml:space="preserve"> Hakkımda soruşturma yoktur; eşya bana aittir ve [şüpheli/sanık] [Ad Soyad] tarafından [ödünç alınarak / kiralanarak / bilgim dışında] kullanılmıştır. Eşyanın suçta kullanılacağını bilmiyordum ve bilmem mümkün değildi; [kira sözleşmesi / ödünç verme yazışması / araç teslim tutanağı] ektedir. TCK 54/1 iyiniyetli üçüncü kişilere ait eşyanın müsaderesini açıkça dışlar. [Eşya ortak mülkiyetteyse: Eşyada [Ad Soyad] ile paydaşız; suça iştirak etmeyen paydaşın payı müsadere edilemez (TCK 54/6).]</w:t>
      </w:r>
    </w:p>
    <w:p>
      <w:pPr>
        <w:jc w:val="both"/>
        <w:spacing w:after="120" w:line="276" w:lineRule="auto"/>
      </w:pPr>
      <w:r>
        <w:t xml:space="preserve">9. </w:t>
      </w:r>
      <w:r>
        <w:t xml:space="preserve">[SEÇENEK — dosyanıza uyuyorsa kullanın: hâkim onayı yok] </w:t>
      </w:r>
      <w:r>
        <w:rPr>
          <w:b/>
          <w:bCs/>
        </w:rPr>
        <w:t xml:space="preserve">El koyma kendiliğinden kalkmıştır:</w:t>
      </w:r>
      <w:r>
        <w:t xml:space="preserve"> El koyma [savcının / kolluk amirinin] yazılı emriyle yapılmıştır. Hâkim kararı olmadan yapılan el koyma yirmi dört saat içinde hâkim onayına sunulur ve hâkim kararını el koymadan itibaren kırk sekiz saat içinde açıklar; aksi hâlde el koyma kendiliğinden kalkar (CMK 127/3). Dosyada [onay istemine / süresinde verilmiş onay kararına] rastlanmamaktadır. Hukuki dayanağı kalmayan el koymanın devamı mülkiyet hakkıma ağır bir müdahaledir.</w:t>
      </w:r>
    </w:p>
    <w:p>
      <w:pPr>
        <w:jc w:val="both"/>
        <w:spacing w:after="120" w:line="276" w:lineRule="auto"/>
      </w:pPr>
      <w:r>
        <w:t xml:space="preserve">10. </w:t>
      </w:r>
      <w:r>
        <w:rPr>
          <w:b/>
          <w:bCs/>
        </w:rPr>
        <w:t xml:space="preserve">Daha hafif önlem yeterlidir:</w:t>
      </w:r>
      <w:r>
        <w:t xml:space="preserve"> Eşyanın sonradan mahkemeye getirilmesi gerekebileceği düşünülüyorsa CMK 132/5 eşyanın, bakım ve gözetimi sağlanmak ve istendiğinde derhâl iade edilmek koşuluyla muhafaza edilmek üzere şüpheliye, sanığa veya başka bir kişiye teslimine imkân verir; bu teslim teminata da bağlanabilir. Eşyayı yediemin sıfatıyla korumayı, satmamayı ve istendiğinde derhâl teslim etmeyi kabul ediyorum. [Delil olarak saklanmasına gerek yoksa rayiç değerini ödeyerek teslim almaya da hazırım (CMK 132/6).]</w:t>
      </w:r>
    </w:p>
    <w:p>
      <w:pPr>
        <w:jc w:val="both"/>
        <w:spacing w:after="120" w:line="276" w:lineRule="auto"/>
      </w:pPr>
      <w:r>
        <w:t xml:space="preserve">11. </w:t>
      </w:r>
      <w:r>
        <w:rPr>
          <w:b/>
          <w:bCs/>
        </w:rPr>
        <w:t xml:space="preserve">Süre ve zarar:</w:t>
      </w:r>
      <w:r>
        <w:t xml:space="preserve"> El koymadan bu yana [... ay] geçmiştir. Eşyanın kullanılamaması nedeniyle [işimi yapamıyorum / araç kiralamak zorunda kaldım / ... TL zararım oluştu]. Eşyanın zamanında geri verilmemesi CMK 141/1-j uyarınca ayrıca tazminat sebebidir; bu hakkım saklıdır.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HUKUKİ NEDENLER:</w:t>
      </w:r>
      <w:r>
        <w:t xml:space="preserve"> Anayasa m.35; CMK m.123, 127, 128, 128/A, 131, 132, 134, 141, 256, 268; TCK m.54, 55 ve ilgili mevzuat.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DELİLLER:</w:t>
      </w:r>
      <w:r>
        <w:t xml:space="preserve"> Soruşturma / dava dosyası, el koyma tutanağı ve emanet makbuzu, [el koyma kararı], [bilirkişi / kriminal / imaj raporu], [fatura / ruhsat / satış sözleşmesi], [banka dökümü ve gelir belgeleri], [kira veya ödünç sözleşmesi], [otopark kaydı ve fotoğraflar], [varsa emsal karar künyesi].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SONUÇ VE İSTEM:</w:t>
      </w:r>
      <w:r>
        <w:t xml:space="preserve"> Açıklanan nedenlerle;</w:t>
      </w:r>
    </w:p>
    <w:p>
      <w:pPr>
        <w:jc w:val="both"/>
        <w:spacing w:after="120" w:line="276" w:lineRule="auto"/>
      </w:pPr>
      <w:r>
        <w:t xml:space="preserve">1. </w:t>
      </w:r>
      <w:r>
        <w:t xml:space="preserve">El konulan [eşyanın adı] CMK 131/1 uyarınca tarafıma İADESİNE, [araçsa: araç sicilindeki şerhin kaldırılmasına,] [hesapsa: hesap üzerindeki el koymanın kaldırılmasına,] bu konuda ilgili birimlere yazı yazılmasına,</w:t>
      </w:r>
    </w:p>
    <w:p>
      <w:pPr>
        <w:jc w:val="both"/>
        <w:spacing w:after="120" w:line="276" w:lineRule="auto"/>
      </w:pPr>
      <w:r>
        <w:t xml:space="preserve">2. </w:t>
      </w:r>
      <w:r>
        <w:t xml:space="preserve">Bu talebimiz kabul görmezse terditli olarak; eşyanın CMK 132/5 uyarınca, gerekirse teminat karşılığında, istendiğinde derhâl iade edilmek koşuluyla muhafaza edilmek üzere tarafıma TESLİMİNE,</w:t>
      </w:r>
    </w:p>
    <w:p>
      <w:pPr>
        <w:jc w:val="both"/>
        <w:spacing w:after="120" w:line="276" w:lineRule="auto"/>
      </w:pPr>
      <w:r>
        <w:t xml:space="preserve">3. </w:t>
      </w:r>
      <w:r>
        <w:t xml:space="preserve">Bu talebimiz de kabul görmezse; [telefon/bilgisayarsa: imajı alınarak cihazın aslının iadesine (CMK 134/2) / paraysa: suçla bağlantısı ileri sürülmeyen [tutar] TL'nin serbest bırakılmasına / bölünebilen eşyada suçla ilgisi olmayan kısmın iadesine (TCK 54/5)],</w:t>
      </w:r>
    </w:p>
    <w:p>
      <w:pPr>
        <w:jc w:val="both"/>
        <w:spacing w:after="120" w:line="276" w:lineRule="auto"/>
      </w:pPr>
      <w:r>
        <w:t xml:space="preserve">4. </w:t>
      </w:r>
      <w:r>
        <w:t xml:space="preserve">Talebin reddi hâlinde kararın gerekçeli olarak tarafıma bildirilmesine,</w:t>
      </w:r>
    </w:p>
    <w:p>
      <w:pPr>
        <w:jc w:val="both"/>
        <w:spacing w:after="120" w:line="276" w:lineRule="auto"/>
      </w:pPr>
      <w:r>
        <w:t xml:space="preserve">karar verilmesini saygıyla arz ederim.</w:t>
      </w:r>
    </w:p>
    <w:p>
      <w:pPr>
        <w:jc w:val="right"/>
        <w:spacing w:after="120" w:line="276" w:lineRule="auto"/>
      </w:pPr>
      <w:r>
        <w:t xml:space="preserve">[gg.aa.2026]</w:t>
      </w:r>
    </w:p>
    <w:p>
      <w:pPr>
        <w:jc w:val="right"/>
        <w:spacing w:after="120" w:line="276" w:lineRule="auto"/>
      </w:pPr>
      <w:r>
        <w:t xml:space="preserve">Talepte bulunan</w:t>
      </w:r>
    </w:p>
    <w:p>
      <w:pPr>
        <w:jc w:val="right"/>
        <w:spacing w:after="120" w:line="276" w:lineRule="auto"/>
      </w:pPr>
      <w:r>
        <w:t xml:space="preserve">[Ad Soyad / İmza]</w:t>
      </w:r>
    </w:p>
    <w:p>
      <w:pPr>
        <w:jc w:val="right"/>
        <w:spacing w:after="120" w:line="276" w:lineRule="auto"/>
      </w:pPr>
      <w:r>
        <w:t xml:space="preserve">[varsa: Vekili / Müdafii Av. Ad Soyad / İmza]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EKLER:</w:t>
      </w:r>
    </w:p>
    <w:p>
      <w:pPr>
        <w:jc w:val="both"/>
        <w:spacing w:after="120" w:line="276" w:lineRule="auto"/>
      </w:pPr>
      <w:r>
        <w:t xml:space="preserve">1. </w:t>
      </w:r>
      <w:r>
        <w:t xml:space="preserve">El koyma tutanağı ve emanet makbuzu örneği</w:t>
      </w:r>
    </w:p>
    <w:p>
      <w:pPr>
        <w:jc w:val="both"/>
        <w:spacing w:after="120" w:line="276" w:lineRule="auto"/>
      </w:pPr>
      <w:r>
        <w:t xml:space="preserve">2. </w:t>
      </w:r>
      <w:r>
        <w:t xml:space="preserve">[Fatura / ruhsat / satış sözleşmesi]</w:t>
      </w:r>
    </w:p>
    <w:p>
      <w:pPr>
        <w:jc w:val="both"/>
        <w:spacing w:after="120" w:line="276" w:lineRule="auto"/>
      </w:pPr>
      <w:r>
        <w:t xml:space="preserve">3. </w:t>
      </w:r>
      <w:r>
        <w:t xml:space="preserve">[Banka dökümü, maaş bordrosu veya gelir belgesi]</w:t>
      </w:r>
    </w:p>
    <w:p>
      <w:pPr>
        <w:jc w:val="both"/>
        <w:spacing w:after="120" w:line="276" w:lineRule="auto"/>
      </w:pPr>
      <w:r>
        <w:t xml:space="preserve">4. </w:t>
      </w:r>
      <w:r>
        <w:t xml:space="preserve">[Bilirkişi / imaj raporunun alındığını gösteren yazı]</w:t>
      </w:r>
    </w:p>
    <w:p>
      <w:pPr>
        <w:jc w:val="both"/>
        <w:spacing w:after="120" w:line="276" w:lineRule="auto"/>
      </w:pPr>
      <w:r>
        <w:t xml:space="preserve">5. </w:t>
      </w:r>
      <w:r>
        <w:t xml:space="preserve">[Otopark kaydı ve aracın güncel fotoğrafları]</w:t>
      </w:r>
    </w:p>
    <w:sectPr>
      <w:pgSz w:w="11906" w:h="16838"/>
      <w:pgMar w:top="1418" w:right="1418" w:bottom="1418" w:left="1418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 w:eastAsia="Times New Roman"/>
        <w:sz w:val="24"/>
        <w:szCs w:val="24"/>
        <w:lang w:val="tr-TR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