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bırakın.]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(MÜŞTEKİ):</w:t>
      </w:r>
      <w:r>
        <w:t xml:space="preserve"> [Ad Soyad], T.C. Kimlik No: [...........], Adres: [...........], Telefon: [...........]</w:t>
      </w:r>
    </w:p>
    <w:p>
      <w:pPr>
        <w:jc w:val="both"/>
        <w:spacing w:after="120" w:line="276" w:lineRule="auto"/>
      </w:pPr>
      <w:r>
        <w:t xml:space="preserve">[varsa: VEKİLİ: Av. [Ad Soyad], [Baro ve sicil no],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[SEÇENEK: [Ad Soyad], T.C. Kimlik No: [biliniyorsa], Adres: [...........] / Kimliği tespit edilecek ihbarcı: [ihbarın yapıldığı kanal, tarih ve kayıt numarası]]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İftira (TCK 267/1) [sahte delil varsa: TCK 267/2] [koruma tedbiri uygulandıysa: TCK 267/3] [gözaltına alındıysam veya tutuklandıysam: TCK 267/4]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[İhbarın veya şikâyetin yapıldığı tarih], [savcılık / karakol / kurum adı ve ili]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İLGİLİ ESKİ DOSYA:</w:t>
      </w:r>
      <w:r>
        <w:t xml:space="preserve"> [İl] Cumhuriyet Başsavcılığı [soruşturma no] / [İl] [no]. Asliye Ceza Mahkemesi [esas no]; verilen karar: [beraat / kovuşturmaya yer olmadığı], kesinleşme tarihi: [gg.aa.yyyy]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Şüphelinin, işlemediğimi bildiği hâlde hakkımda soruşturma başlatılmasını sağlamak amacıyla bana [suçun adı] suçunu isnat ederek iftira suçunu işlemesi nedeniyle şikâyetçi olduğumun bildirilmesi, eski dosyanın getirtilmesi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Taraflar ve husumetin kaynağı:</w:t>
      </w:r>
      <w:r>
        <w:t xml:space="preserve"> Şüpheliyi [eski eşim / iş ortağım / eski çalışanım / komşum / kiracım / ticari rakibim] olarak tanırım. Aramızda [gg.aa.yyyy] tarihinden beri [boşanma ve velayet / alacak / tahliye / iş akdinin feshi / miras / ihale] nedeniyle bir uyuşmazlık bulunmaktadır [varsa hukuk dosyasının mahkemesi ve esas numarası].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İsnat:</w:t>
      </w:r>
      <w:r>
        <w:t xml:space="preserve"> Şüpheli [gg.aa.yyyy] tarihinde [savcılığa dilekçe vererek / karakolda ifade vererek / CİMER veya ihbar hattı üzerinden / zabıtaya veya vergi dairesine başvurarak / gazetede veya sosyal medyada yayımlayarak] benim [tarih ve yer] [suçun adı, ör. kendisini darp ettiğimi, aracından para çaldığımı, kendisini tehdit ettiğimi] iddia etmiştir. İhbarın tam metni ve şüphelinin ifadesi eski dosyada mevcuttur.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Eski dosyanın sonucu:</w:t>
      </w:r>
      <w:r>
        <w:t xml:space="preserve"> Bu isnat üzerine hakkımda [soruşturma no] numaralı soruşturma başlatılmış, [ifadem alınmış / evimde arama yapılmış / telefonuma el konulmuş / adli kontrol uygulanmış / gözaltına alınmış / tutuklanmışım]. Soruşturma [gg.aa.yyyy] tarihinde [kovuşturmaya yer olmadığı kararıyla] [ya da: dava [gg.aa.yyyy] tarihinde beraat kararıyla] sonuçlanmış ve karar [gg.aa.yyyy] tarihinde kesinleşmiştir. Kararın gerekçesinde [isnat edilen olayın hiç yaşanmadığı / olay saatinde başka bir yerde bulunduğum / sunulan belgenin sahte olduğu] tespit edilmiştir.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Birinci unsur, yetkili makama ihbar veya basın ve yayın yolu:</w:t>
      </w:r>
      <w:r>
        <w:t xml:space="preserve"> TCK 267/1, isnadın yetkili makamlara ihbar veya şikâyet yoluyla ya da basın ve yayın yoluyla yapılmasını arar. Şüpheli isnadı [Cumhuriyet başsavcılığına / kolluğa / idari yaptırım uygulamaya yetkili [kurum adı]na / basın ve yayın yoluyla] yapmıştır. Bu unsurun delili ihbar dilekçesi, ifade tutanağı veya yayın örneğidir.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İkinci unsur, belirli bir kişiye hukuka aykırı fiil isnadı:</w:t>
      </w:r>
      <w:r>
        <w:t xml:space="preserve"> Şüpheli genel bir şikâyette bulunmamış, adımı ve kimliğimi açıkça vererek bana somut bir suç yüklemiştir. İsnat edilen fiil, [TCK madde no] kapsamında suç [veya idari yaptırım gerektiren bir kabahat] niteliğindedir. Bu nedenle olay, belirli bir kişiyi hedef almayan suç uydurmadan ayrılır.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Üçüncü unsur, işlemediğimi bildiği hâlde hareket etme:</w:t>
      </w:r>
      <w:r>
        <w:t xml:space="preserve"> İftira ancak doğrudan kastla işlenir; şüphelinin yanılması veya şüphelenmesi yetmez, isnadın gerçek dışı olduğunu bilmesi gerekir. Şüphelinin bildiğini gösteren olgular şunlardır: [isnat ettiği saatte birlikte başka bir yerde olduğumuz / olay günü kendisinin [şehir]de olduğu / olaydan sonra bana "[mesaj]" yazdığı / ihbardan önce "seni içeri attıracağım" dediği / ifadeleri arasındaki çelişkiler / tanık [Ad Soyad]'ın şüphelinin kendisine olayın uydurma olduğunu söylediğine dair beyanı]. Bu olgular yanılma ihtimalini ortadan kaldırır.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Dördüncü unsur, amaç:</w:t>
      </w:r>
      <w:r>
        <w:t xml:space="preserve"> Şüphelinin amacı hakkımda soruşturma ve kovuşturma başlatılmasını [ya da idari yaptırım uygulanmasını] sağlamaktır. İhbarın [boşanma davasındaki duruşmadan iki gün önce / alacak davasını açmamdan sonra / ihale sonucunun açıklandığı hafta] yapılması, isnadın aramızdaki hukuki uyuşmazlıkta baskı kurmak için kullanıldığını gösterir.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Zamanaşımı:</w:t>
      </w:r>
      <w:r>
        <w:t xml:space="preserve"> TCK 267/8 uyarınca iftira suçunda dava zamanaşımı, fiili işlemediğimin sabit olduğu tarihten başlar. Hakkımdaki karar [gg.aa.yyyy] tarihinde kesinleştiğinden zamanaşımı dolmamıştır. İftira şikâyete bağlı olmadığından altı aylık şikâyet süresi de uygulanmaz.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sahte delil, TCK 267/2] Şüpheli, isnadını desteklemek için [düzenlenmiş mesaj ekran görüntüsü / kendisine ait yaraların darp raporu / benim adıma açılmış sahte hesap / eşyalarımın arasına bıraktığı malzeme / tahrif edilmiş ses kaydı] sunmuştur. Eski dosyada alınan [bilirkişi / dijital inceleme] raporu bu delilin [sahte / sonradan düzenlenmiş] olduğunu ortaya koymuştur. Fiilin maddi eser ve delilleri uydurularak işlendiği için ceza yarı oranında artırılmalıdır.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hakkımda tedbir uygulandı, TCK 267/3-4] İsnat nedeniyle [gg.aa.yyyy] tarihinde [evimde arama yapılmış / telefonuma ve aracıma el konulmuş / hakkımda yurt dışı çıkış yasağı ve imza yükümlülüğü uygulanmış]tır. [Ayrıca [gg.aa.yyyy] tarihinde gözaltına alınmış / [sayı] gün tutuklu kalmışım.] Gözaltı ve tutuklama dışındaki tedbirler cezayı yarı oranında artırır; gözaltı veya tutuklama hâlinde ise şüpheli ayrıca kişiyi hürriyetinden yoksun kılma suçundan dolaylı fail olarak sorumludur. Tedbir kararlarının ve gözaltı tutanaklarının dosyaya alınmasını istiyorum.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boşanma veya velayet sürecinde ihbar] İsnat, aramızdaki [boşanma / velayet / kişisel ilişki] davası sürerken yapılmış ve bu davada [velayetin kendisine verilmesi / uzaklaştırma kararı alınması] için delil olarak kullanılmıştır. Aile mahkemesi dosyasında [esas no] şüphelinin bu isnada dayandığı dilekçe örneğinin getirtilmesini istiyorum.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idari yaptırım için ihbar] Şüpheli, işyerim hakkında [zabıtaya / vergi dairesine / il sağlık müdürlüğüne / çevre müdürlüğüne] gerçek dışı ihbarda bulunmuş, bunun üzerine [denetim yapılmış / idari para cezası verilmiş / işyerim mühürlenmiştir]. Yapılan denetimde [ihbarın asılsız olduğu tespit edilmiş / ceza itiraz üzerine kaldırılmıştır]. İdari yaptırım uygulanmasını sağlamak amacıyla yapılan isnat da TCK 267/1 kapsamındadır.</w:t>
      </w:r>
    </w:p>
    <w:p>
      <w:pPr>
        <w:jc w:val="both"/>
        <w:spacing w:after="120" w:line="276" w:lineRule="auto"/>
      </w:pPr>
      <w:r>
        <w:t xml:space="preserve">13. </w:t>
      </w:r>
      <w:r>
        <w:t xml:space="preserve">[SEÇENEK — dosyanıza uyuyorsa kullanın: isimsiz ihbar] İhbar [CİMER / ihbar hattı / e-posta] üzerinden yapılmış ve ihbarcının adı dosyada yer almamaktadır. İhbarda yer alan [kişisel ayrıntılar / yalnız şüphelinin bilebileceği bilgiler] ihbarcının şüpheli olduğunu göstermektedir. İhbar kaydının, ihbarcının kimlik ve iletişim bilgilerinin ilgili kurumdan istenmesini talep ediyorum.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[SEÇENEK — dosyanıza uyuyorsa kullanın: yalan tanıklık da yapıldı] İsnadı destekleyen [Ad Soyad], eski dosyada tanık sıfatıyla [gg.aa.yyyy] tarihinde gerçeğe aykırı beyanda bulunmuştur. Bu kişi hakkında da yalan tanıklık suçundan (TCK 272) soruşturma yapılmasını istiyorum.</w:t>
      </w:r>
    </w:p>
    <w:p>
      <w:pPr>
        <w:jc w:val="both"/>
        <w:spacing w:after="120" w:line="276" w:lineRule="auto"/>
      </w:pPr>
      <w:r>
        <w:t xml:space="preserve">15. </w:t>
      </w:r>
      <w:r>
        <w:rPr>
          <w:b/>
          <w:bCs/>
        </w:rPr>
        <w:t xml:space="preserve">Saklı haklarım:</w:t>
      </w:r>
      <w:r>
        <w:t xml:space="preserve"> Kamu davası açılırsa davaya katılma hakkımı ve iftira nedeniyle uğradığım maddi ve manevi zarar için tazminat haklarımı saklı tutarım.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66, 109, 267, 272; 5271 sayılı CMK m. 158, 160, 234, 237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[İl] Cumhuriyet Başsavcılığının [soruşturma no] ve [mahkeme] [esas no] sayılı dosyalarının tamamı (UYAP üzerinden celbi),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Beraat veya kovuşturmaya yer olmadığı kararının kesinleşme şerhli örneği,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Şüphelinin ihbar dilekçesi, ifade tutanakları ve sunduğu belgeler,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 eski dosyada alınan bilirkişi veya dijital inceleme raporu],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[Varsa: arama, el koyma, adli kontrol, gözaltı ve tutuklama tutanakları],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Şüphelinin ihbardan önce ve sonra gönderdiği mesajların ekran görüntüleri,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Tanıklar: [Ad Soyad, telefon], [Ad Soyad, telefon],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[Varsa: aramızdaki hukuk, aile veya icra dosyalarının numaraları] ve sair deliller.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açıkladığım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iftira suçundan soruşturma başlatılmasını, ifadesinin alınmasını, isimsiz ihbarda ihbarcının kimliğinin tespit edilmesini,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Hakkımdaki eski soruşturma ve kovuşturma dosyalarının UYAP üzerinden getirtilmesini, sahte olduğu ileri sürülen delil yönünden gerekirse bilirkişi incelemesi yaptırılmasını, tanıkların dinlenmesini ve bana uygulanan tedbirlere ait kayıtların dosyaya alınmasını,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 hakkında TCK 267/1 [koşulları varsa: 267/2, 267/3 ve 267/4] uyarınca kamu davası açılmasını; gerçeğe aykırı tanıklık yapan kişi hakkında da TCK 272 uyarınca işlem yapılmasını,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Kamu davası açılırsa katılma ve tazminat haklarımın saklı tutulmasını ve verilecek kararların tarafıma tebliğini 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Beraat veya kovuşturmaya yer olmadığı kararının kesinleşme şerhli örneği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ihbar dilekçesi ve ifade tutanağı örneği]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mesaj ekran görüntüleri ([sayı] sayfa)]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 tedbir, gözaltı veya tutuklama belgeleri]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