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 / AĞIR CEZA MAHKEMESİ BAŞKANLIĞINA]</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SUÇ:</w:t>
      </w:r>
      <w:r>
        <w:t xml:space="preserve"> [İddianamedeki suç adı ve TCK maddesi]</w:t>
      </w:r>
    </w:p>
    <w:p>
      <w:pPr>
        <w:jc w:val="both"/>
        <w:spacing w:after="120" w:line="276" w:lineRule="auto"/>
      </w:pPr>
      <w:r>
        <w:rPr>
          <w:b/>
          <w:bCs/>
        </w:rPr>
        <w:t xml:space="preserve">MÜTALAA:</w:t>
      </w:r>
      <w:r>
        <w:t xml:space="preserve"> Cumhuriyet savcısının [gg.aa.2026] tarihli [duruşmada sözlü / yazılı] esas hakkındaki mütalaası</w:t>
      </w:r>
    </w:p>
    <w:p>
      <w:pPr>
        <w:jc w:val="both"/>
        <w:spacing w:after="120" w:line="276" w:lineRule="auto"/>
      </w:pPr>
      <w:r>
        <w:rPr>
          <w:b/>
          <w:bCs/>
        </w:rPr>
        <w:t xml:space="preserve">KONU:</w:t>
      </w:r>
      <w:r>
        <w:t xml:space="preserve"> Esas hakkındaki mütalaaya karşı savunmalarımızın, delil taleplerimizin ve hüküm hakkındaki terditli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içeriği:</w:t>
      </w:r>
      <w:r>
        <w:t xml:space="preserve"> Cumhuriyet savcısı mütalaasında sanığın [TCK ... maddesi] uyarınca cezalandırılmasını istemiştir. [Mütalaa iddianameden farklıysa: İddianamede [TCK ...] gösterilmişken mütalaada [nitelikli hâl / farklı suç / artırım nedeni] ileri sürülmüştür. Suçun hukuki niteliği değişmeden önce sanığa haber verilip savunma imkânı tanınmadıkça bu nitelendirmeyle hüküm kurulamaz.]</w:t>
      </w:r>
    </w:p>
    <w:p>
      <w:pPr>
        <w:jc w:val="both"/>
        <w:spacing w:after="120" w:line="276" w:lineRule="auto"/>
      </w:pPr>
      <w:r>
        <w:t xml:space="preserve">2. </w:t>
      </w:r>
      <w:r>
        <w:rPr>
          <w:b/>
          <w:bCs/>
        </w:rPr>
        <w:t xml:space="preserve">Usule ilişkin itiraz:</w:t>
      </w:r>
      <w:r>
        <w:t xml:space="preserve"> [Hukuka aykırı delili somut olarak gösterin: ör. kararsız yapılan arama, müdafi hakkı hatırlatılmadan alınan kolluk ifadesi, usulsüz teşhis.] Yasak usullerle elde edilen ifadeler rıza ile verilmiş olsa da delil olarak değerlendirilemez; yüklenen suç ancak hukuka uygun elde edilmiş delille ispat edilebilir. Mütalaanın dayandığı [delil adı] hükme esas alınamaz.</w:t>
      </w:r>
    </w:p>
    <w:p>
      <w:pPr>
        <w:jc w:val="both"/>
        <w:spacing w:after="120" w:line="276" w:lineRule="auto"/>
      </w:pPr>
      <w:r>
        <w:t xml:space="preserve">3. </w:t>
      </w:r>
      <w:r>
        <w:rPr>
          <w:b/>
          <w:bCs/>
        </w:rPr>
        <w:t xml:space="preserve">Tanık beyanlarının değerlendirilmesi:</w:t>
      </w:r>
      <w:r>
        <w:t xml:space="preserve"> Mütalaaya esas alınan [tanık sıfatı ve adı] beyanı, [tarih] tarihli soruşturma ifadesi ile [tarih] tarihli duruşma beyanı arasında [olayın saati / failin tarifi / kullanılan araç] bakımından çelişkilidir. [Tutanak sayfa numaralarını yazın.] Başka bir delille desteklenmeyen ve kendi içinde çelişen beyan mahkûmiyete yeterli değildir.</w:t>
      </w:r>
    </w:p>
    <w:p>
      <w:pPr>
        <w:jc w:val="both"/>
        <w:spacing w:after="120" w:line="276" w:lineRule="auto"/>
      </w:pPr>
      <w:r>
        <w:t xml:space="preserve">4. </w:t>
      </w:r>
      <w:r>
        <w:rPr>
          <w:b/>
          <w:bCs/>
        </w:rPr>
        <w:t xml:space="preserve">Bilirkişi raporu ve teknik deliller:</w:t>
      </w:r>
      <w:r>
        <w:t xml:space="preserve"> [Rapordaki eksikliği yazın: ör. inceleme yapılan cihazın imajı alınmamıştır / ölçüm tarihi olay tarihiyle uyumsuzdur.] Ekte sunulan uzman mütalaası bu eksikliği ortaya koymaktadır; [ek rapor / yeni bilirkişi incelemesi] yapılmadan hüküm kurulması eksik inceleme olur.</w:t>
      </w:r>
    </w:p>
    <w:p>
      <w:pPr>
        <w:jc w:val="both"/>
        <w:spacing w:after="120" w:line="276" w:lineRule="auto"/>
      </w:pPr>
      <w:r>
        <w:t xml:space="preserve">5. </w:t>
      </w:r>
      <w:r>
        <w:rPr>
          <w:b/>
          <w:bCs/>
        </w:rPr>
        <w:t xml:space="preserve">Suçun unsurları ve kast:</w:t>
      </w:r>
      <w:r>
        <w:t xml:space="preserve"> [Manevi unsuru çürüten somut olguyu yazın: ör. sanığın paranın kaynağını bilmediği, eşyanın çalıntı olduğunu gösteren bir işaret bulunmadığı.] Yüklenen suçun sanık tarafından işlendiği şüpheden uzak biçimde sabit değildir; şüpheden sanık yararlanır.</w:t>
      </w:r>
    </w:p>
    <w:p>
      <w:pPr>
        <w:jc w:val="both"/>
        <w:spacing w:after="120" w:line="276" w:lineRule="auto"/>
      </w:pPr>
      <w:r>
        <w:t xml:space="preserve">6. </w:t>
      </w:r>
      <w:r>
        <w:rPr>
          <w:b/>
          <w:bCs/>
        </w:rPr>
        <w:t xml:space="preserve">Hukuki nitelendirme (terditli):</w:t>
      </w:r>
      <w:r>
        <w:t xml:space="preserve"> Mahkemeniz eylemi sabit görse bile, eylem [mütalaada istenen nitelikli hâl] değil, [temel hâl / daha hafif suç: TCK ...] kapsamında kalmaktadır. [Gerekçesini 2-3 cümleyle yazın.]</w:t>
      </w:r>
    </w:p>
    <w:p>
      <w:pPr>
        <w:jc w:val="both"/>
        <w:spacing w:after="120" w:line="276" w:lineRule="auto"/>
      </w:pPr>
      <w:r>
        <w:t xml:space="preserve">7. </w:t>
      </w:r>
      <w:r>
        <w:rPr>
          <w:b/>
          <w:bCs/>
        </w:rPr>
        <w:t xml:space="preserve">Ceza tayini:</w:t>
      </w:r>
      <w:r>
        <w:t xml:space="preserve"> Temel cezanın belirlenmesinde suçun işleniş biçimi, zararın azlığı ve kusurun ağırlığı birlikte değerlendirildiğinde cezanın alt sınırdan belirlenmesi gerekir. Sanığın geçmişi, duruşmadaki tutumu ve [pişmanlığı / zararı gidermesi] takdiri indirim nedenidir. [Varsa kanuni indirim nedenini yazın: haksız tahrik, etkin pişmanlık, yaş küçüklüğü, teşebbüs.]</w:t>
      </w:r>
    </w:p>
    <w:p>
      <w:pPr>
        <w:jc w:val="both"/>
        <w:spacing w:after="120" w:line="276" w:lineRule="auto"/>
      </w:pPr>
      <w:r>
        <w:t xml:space="preserve">8. </w:t>
      </w:r>
      <w:r>
        <w:rPr>
          <w:b/>
          <w:bCs/>
        </w:rPr>
        <w:t xml:space="preserve">Hükmün açıklanmasının geri bırakılması, erteleme, çevirme:</w:t>
      </w:r>
      <w:r>
        <w:t xml:space="preserve"> Sanık daha önce kasıtlı bir suçtan mahkûm olmamıştır [adli sicil kaydı ekte]; suçtan doğan zarar [gg.aa.2026] tarihinde tamamen giderilmiştir [dekont ekte]. Hükmolunacak ceza iki yıl veya daha az hapis ya da adli para cezası olursa hükmün açıklanmasının geri bırakılması, bu mümkün görülmezse cezanın ertelenmesi, ceza bir yıl veya daha az hapis ise adli para cezasına çevrilmesi gerekir.</w:t>
      </w:r>
    </w:p>
    <w:p>
      <w:pPr>
        <w:jc w:val="both"/>
        <w:spacing w:after="120" w:line="276" w:lineRule="auto"/>
      </w:pPr>
      <w:r>
        <w:rPr>
          <w:b/>
          <w:bCs/>
        </w:rPr>
        <w:t xml:space="preserve">HUKUKİ NEDENLER:</w:t>
      </w:r>
      <w:r>
        <w:t xml:space="preserve"> CMK m.148, 206, 207, 216, 217, 223, 225, 226, 230, 231; TCK m.50, 51, 61, 62 ve ilgili mevzuat.</w:t>
      </w:r>
    </w:p>
    <w:p>
      <w:pPr>
        <w:jc w:val="both"/>
        <w:spacing w:after="120" w:line="276" w:lineRule="auto"/>
      </w:pPr>
      <w:r>
        <w:rPr>
          <w:b/>
          <w:bCs/>
        </w:rPr>
        <w:t xml:space="preserve">DELİLLER:</w:t>
      </w:r>
      <w:r>
        <w:t xml:space="preserve"> Dosya kapsamı, [gg.aa.2026] tarihli duruşma tutanakları, bilirkişi raporu, [uzman mütalaası], [adli sicil kaydı], [zarar giderme dekontu], [iş ve aile durumunu gösteren belgeler],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[tanık ... dinlenmesine / ek bilirkişi raporu alınmasına] ilişkin delil taleplerimizin kabulüne, [mütalaada suç vasfı değiştiyse: ek savunma için süre verilmesine],</w:t>
      </w:r>
    </w:p>
    <w:p>
      <w:pPr>
        <w:jc w:val="both"/>
        <w:spacing w:after="120" w:line="276" w:lineRule="auto"/>
      </w:pPr>
      <w:r>
        <w:t xml:space="preserve">2. </w:t>
      </w:r>
      <w:r>
        <w:t xml:space="preserve">Sanığın üzerine atılı suçtan BERAATİNE,</w:t>
      </w:r>
    </w:p>
    <w:p>
      <w:pPr>
        <w:jc w:val="both"/>
        <w:spacing w:after="120" w:line="276" w:lineRule="auto"/>
      </w:pPr>
      <w:r>
        <w:t xml:space="preserve">3. </w:t>
      </w:r>
      <w:r>
        <w:t xml:space="preserve">Mahkemeniz aksi kanaatte ise, terditli olarak; eylemin [daha hafif suç / temel hâl] olarak nitelendirilmesine, temel cezanın alt sınırdan belirlenmesine, [varsa kanuni indirim] ve takdiri indirim uygulanmasına,</w:t>
      </w:r>
    </w:p>
    <w:p>
      <w:pPr>
        <w:jc w:val="both"/>
        <w:spacing w:after="120" w:line="276" w:lineRule="auto"/>
      </w:pPr>
      <w:r>
        <w:t xml:space="preserve">4. </w:t>
      </w:r>
      <w:r>
        <w:t xml:space="preserve">Hükmolunacak cezanın açıklanmasının geri bırakılmasına; bu mümkün görülmezse cezanın ertelenmesine ya da adli para cezasına çevrilmesine,</w:t>
      </w:r>
    </w:p>
    <w:p>
      <w:pPr>
        <w:jc w:val="both"/>
        <w:spacing w:after="120" w:line="276" w:lineRule="auto"/>
      </w:pPr>
      <w:r>
        <w:t xml:space="preserve">5. </w:t>
      </w:r>
      <w:r>
        <w:t xml:space="preserve">[Sanık tutuklu ise: Sanığın tahliyesine, gerekirse adli kontrol tedbiri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[Uzman mütalaası]</w:t>
      </w:r>
    </w:p>
    <w:p>
      <w:pPr>
        <w:jc w:val="both"/>
        <w:spacing w:after="120" w:line="276" w:lineRule="auto"/>
      </w:pPr>
      <w:r>
        <w:t xml:space="preserve">2. </w:t>
      </w:r>
      <w:r>
        <w:t xml:space="preserve">[Adli sicil kaydı]</w:t>
      </w:r>
    </w:p>
    <w:p>
      <w:pPr>
        <w:jc w:val="both"/>
        <w:spacing w:after="120" w:line="276" w:lineRule="auto"/>
      </w:pPr>
      <w:r>
        <w:t xml:space="preserve">3. </w:t>
      </w:r>
      <w:r>
        <w:t xml:space="preserve">[Zarar giderme dekontu / makbuz]</w:t>
      </w:r>
    </w:p>
    <w:p>
      <w:pPr>
        <w:jc w:val="both"/>
        <w:spacing w:after="120" w:line="276" w:lineRule="auto"/>
      </w:pPr>
      <w:r>
        <w:t xml:space="preserve">4. </w:t>
      </w:r>
      <w:r>
        <w:t xml:space="preserve">[İş, gelir ve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