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[AĞIR CEZA MERKEZİ OLAN İL/İLÇE] SULH CEZA HÂKİMLİĞİNE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[yıl/sayı]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KARAR NO:</w:t>
      </w:r>
      <w:r>
        <w:t xml:space="preserve"> [yıl/sayı]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İTİRAZ EDEN (SUÇTAN ZARAR GÖREN):</w:t>
      </w:r>
      <w:r>
        <w:t xml:space="preserve"> [Ad Soyad], T.C. Kimlik No: [………], [Adres]</w:t>
      </w:r>
    </w:p>
    <w:p>
      <w:pPr>
        <w:jc w:val="both"/>
        <w:spacing w:after="120" w:line="276" w:lineRule="auto"/>
      </w:pPr>
      <w:r>
        <w:t xml:space="preserve">[varsa: VEKİLİ: Av. Ad Soyad, Baro ve sicil no, adres]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ŞÜPHELİ:</w:t>
      </w:r>
      <w:r>
        <w:t xml:space="preserve"> [Ad Soyad], [biliniyorsa adresi]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[Suçun adı ve TCK madde numarası]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İTİRAZ EDİLEN KARAR:</w:t>
      </w:r>
      <w:r>
        <w:t xml:space="preserve"> [İl/İlçe] Cumhuriyet Başsavcılığının [gün.ay.yıl] tarihli, [yıl/sayı] soruşturma ve [yıl/sayı] karar sayılı kovuşturmaya yer olmadığına dair kararı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TEBLİĞ TARİHİ:</w:t>
      </w:r>
      <w:r>
        <w:t xml:space="preserve"> [gün.ay.yıl]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Kovuşturmaya yer olmadığına dair karara CMK 173 uyarınca itirazlarımın sunulması; kararın kaldırılarak kamu davası açılmasına, bu mümkün görülmezse eksik delillerin toplanması için soruşturmanın genişletilmesine karar verilmesi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[gün.ay.yıl] tarihinde [olay yerinde] şüpheli [olayı kısaca ve tarih sırasıyla anlatın]. Aynı gün/[gün.ay.yıl] tarihinde şikâyetçi oldum. Olay nedeniyle [yaralandım / … TL zarara uğradım / …]; suçtan doğrudan zarar gören kişi olarak itiraz hakkım bulunmaktadır (CMK 173/1, 234/1-a).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Başsavcılık, "[karardaki gerekçeyi aynen yazın: örneğin kamu davası açılmasını gerektirir yeterli şüphe oluşturacak delil elde edilemediği]" gerekçesiyle kovuşturmaya yer olmadığına karar vermiştir. Karar [gün.ay.yıl] tarihinde tarafıma tebliğ edilmiş olup itiraz iki haftalık süre içindedir.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Şikâyet dilekçemde ve ifademde tanık olarak gösterdiğim [Ad Soyad] ile [Ad Soyad] dinlenmemiştir. Bu kişiler olay anında [yerde] bulunmuş, [neyi gördüklerini/duyduklarını yazın] doğrudan görmüştür. Adresleri: [adres/telefon].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Olay yerindeki [işyeri / site / belediye] kamerasının kayıtları istenmemiştir. [Kameranın yeri, olay saati ve kaydı tutan kurum]. [Varsa: HTS ve baz istasyonu kayıtları, banka hesap hareketleri, IBAN sahibinin kimliği, adli tıp raporu, bilirkişi incelemesi] de dosyaya alınmamıştır. Bu deliller, şüphelinin olay yerinde bulunduğunu ve fiili işlediğini gösterecek niteliktedir.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Kararda şüphelinin "[şüphelinin savunmasını yazın]" şeklindeki savunmasına itibar edilmiştir. Oysa bu savunma, [dosyadaki mesaj kayıtları / doktor raporu / dekont / kendi önceki beyanı] ile açıkça çelişmektedir. Çelişki giderilmeden verilen karar eksik incelemeye dayanmaktadır.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[Varsa nitelendirme hatası: Başsavcılık fiili … olarak nitelendirip şikâyet süresinin geçtiğini kabul etmiştir. Oysa fiil … suçunu oluşturmakta olup şikâyete bağlı değildir / şikâyet, fiil ve faili öğrendiğim … tarihinden itibaren altı ay içinde yapılmıştır (TCK 73/1).]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Kamu davasının açılması için mahkûmiyet kesinliği değil, yeterli şüphe aranır (CMK 170/2). Delillerin tartışılması ve değerlendirilmesi yargılamanın konusudur. Dosyadaki mevcut deliller ve yukarıda belirtilen toplanmamış deliller birlikte değerlendirildiğinde yeterli şüphe eşiği aşılmaktadır.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5271 sayılı Ceza Muhakemesi Kanunu m. 160, 170, 172, 173, 234; Anayasa m. 36; [varsa emsal karar künyesi].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[yıl/sayı] sayılı soruşturma dosyası, tanık [Ad Soyad] ve [Ad Soyad], [kamera kayıtları, HTS kayıtları, banka kayıtları, doktor raporu, mesaj ve ekran görüntüleri, dekontlar], bilirkişi incelemesi, 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açıklanan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İtirazımın kabulü ile [İl/İlçe] Cumhuriyet Başsavcılığının [gün.ay.yıl] tarihli, [yıl/sayı] sayılı kovuşturmaya yer olmadığına dair kararının kaldırılmasına ve şüpheli hakkında kamu davası açılmasına karar verilmesine (CMK 173/4),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Bu talebim yerinde görülmezse terditli olarak; açıklamalarda belirtilen tanıkların dinlenmesi, kamera, HTS ve banka kayıtlarının getirtilmesi ve [diğer delil] için soruşturmanın genişletilmesi amacıyla Cumhuriyet Başsavcılığından talepte bulunulmasına (CMK 173/3),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Hâkimliğiniz yetkili değilse dilekçemin yetkili sulh ceza hâkimliğine gönderilmesine (CMK 264/2),</w:t>
      </w:r>
    </w:p>
    <w:p>
      <w:pPr>
        <w:jc w:val="both"/>
        <w:spacing w:after="120" w:line="276" w:lineRule="auto"/>
      </w:pPr>
      <w:r>
        <w:t xml:space="preserve">karar verilmesini saygıyla arz ve talep ederim.</w:t>
      </w:r>
    </w:p>
    <w:p>
      <w:pPr>
        <w:jc w:val="right"/>
        <w:spacing w:after="120" w:line="276" w:lineRule="auto"/>
      </w:pPr>
      <w:r>
        <w:t xml:space="preserve">[gün.ay.yıl]</w:t>
      </w:r>
    </w:p>
    <w:p>
      <w:pPr>
        <w:jc w:val="right"/>
        <w:spacing w:after="120" w:line="276" w:lineRule="auto"/>
      </w:pPr>
      <w:r>
        <w:t xml:space="preserve">İtiraz Eden Suçtan Zarar Gören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Kovuşturmaya yer olmadığına dair kararın örneği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Tebliğ belgesi veya e-Devlet tebligat ekranının çıktısı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[Mesaj ve ekran görüntüleri, fotoğraflar, doktor raporu, dekontlar]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[Tanıkların ad ve iletişim bilgilerini gösteren liste]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[Varsa vekâletname]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