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[NUMARA]. SULH CEZA HÂKİMLİĞİNE</w:t>
      </w:r>
    </w:p>
    <w:p>
      <w:pPr>
        <w:jc w:val="center"/>
        <w:spacing w:after="120" w:line="276" w:lineRule="auto"/>
      </w:pPr>
      <w:r>
        <w:t xml:space="preserve">[İl] Asliye Ceza Mahkemesi Hâkimine gönderilmek üzere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DEĞİŞİK İŞ NO:</w:t>
      </w:r>
      <w:r>
        <w:t xml:space="preserve"> [yıl/sayı] D. İş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[yıl/sayı]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İTİRAZ EDEN ŞÜPHELİ:</w:t>
      </w:r>
      <w:r>
        <w:t xml:space="preserve"> [Ad Soyad], T.C. Kimlik No: [………], [Baba adı], [Doğum yeri ve tarihi]</w:t>
      </w:r>
    </w:p>
    <w:p>
      <w:pPr>
        <w:jc w:val="both"/>
        <w:spacing w:after="120" w:line="276" w:lineRule="auto"/>
      </w:pPr>
      <w:r>
        <w:t xml:space="preserve">Hâlen [……] Ceza İnfaz Kurumunda tutuklu</w:t>
      </w:r>
    </w:p>
    <w:p>
      <w:pPr>
        <w:jc w:val="both"/>
        <w:spacing w:after="120" w:line="276" w:lineRule="auto"/>
      </w:pPr>
      <w:r>
        <w:t xml:space="preserve">[varsa: MÜDAFİİ: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[Suçun adı ve TCK madde numarası]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İTİRAZ EDİLEN KARAR:</w:t>
      </w:r>
      <w:r>
        <w:t xml:space="preserve"> Hâkimliğinizin [gün.ay.yıl] tarihli, [yıl/sayı] D. İş sayılı tutuklama kararı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KARARIN ÖĞRENİLDİĞİ TARİH:</w:t>
      </w:r>
      <w:r>
        <w:t xml:space="preserve"> [gün.ay.yıl] (sorgu sırasında yüze karşı açıklandı)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Tutuklama kararına itirazlarımın sunulması; tutuklamanın kaldırılarak tahliyeme, bu mümkün görülmezse adli kontrol tedbirleri uygulanarak salıverilmeme karar verilmesi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Hakkımda [suç] iddiasıyla yürütülen soruşturmada [gün.ay.yıl] tarihinde gözaltına alındım ve [gün.ay.yıl] tarihinde Hâkimliğinizce tutuklanmama karar verildi. Karar bana sorgu sırasında açıklandı; bu itiraz, CMK 268/1'deki iki haftalık süre içinde yapılmaktadır.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Tutuklama kararı yalnız [şikâyetçinin beyanına / kolluk tutanağına / tek tanığın anlatımına] dayanmaktadır. Bu beyan [çelişkiyi yazın: örneğin olay saatinde başka yerde olduğumu gösteren kamera kaydı, HTS kaydı, fatura] ile çelişmektedir. CMK 100/1, kuvvetli suç şüphesini gösteren somut delil arar; dosyada bu düzeyde bir delil bulunmamaktadır.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Kaçma şüphesini gösteren hiçbir somut olgu yoktur. [Kaç] yıldır [il ve ilçe] adresinde oturuyorum, [işyeri adı] işyerinde [görev] olarak çalışıyorum, evliyim ve [sayı] çocuğum var. Pasaportum [yoktur / teslim etmeye hazırım]. Kolluk çağrısı üzerine kendiliğimden ifadeye gittim. CMK 100/2-a, kaçma şüphesinin somut olgulara dayanmasını şart koşar.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Delillerin karartılması tehlikesi de bulunmamaktadır. Evimde arama yapılmış, telefonuma el konulmuş, [kamera kayıtları, banka kayıtları, tanık ifadeleri] dosyaya alınmıştır. Toplanmış delilleri değiştirmem mümkün değildir; tanık veya mağdur üzerinde baskı kurmaya yönelik hiçbir davranışım dosyada yer almamaktadır (CMK 100/2-b).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Kararda tutuklama nedenleri kanun metni tekrarlanarak, "suçun niteliği, mevcut delil durumu" gibi genel ifadelerle gösterilmiştir. CMK 101/2, kuvvetli suç şüphesinin, tutuklama nedeninin, tedbirin ölçülülüğünün ve adli kontrolün neden yetersiz kalacağının somut olgularla gerekçelendirilmesini emreder. Bu gerekçe eksikliği tek başına kararın kaldırılmasını gerektirir.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İsnat edilen suçun cezası, adli sicil kaydımın bulunmaması ve [olası indirim nedenleri] birlikte değerlendirildiğinde tutuklama, işin önemi ve verilmesi beklenen cezayla ölçülü değildir (CMK 100/1, ikinci cümle). [Varsa: Suç yalnız adli para cezasını gerektirdiğinden / hapis cezasının üst sınırı iki yılı geçmediğinden ve vücut dokunulmazlığına karşı kasten işlenen bir suç olmadığından CMK 100/4 uyarınca tutuklama yasağı bulunmaktadır.]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Kararda adli kontrolün neden yetersiz kalacağı açıklanmamıştır. Yurt dışına çıkış yasağı, belirlenecek günlerde karakola imza vermek veya konutu terk etmemek gibi CMK 109/3'teki yükümlülükler, soruşturmanın amacına ulaşması için yeterlidir.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[Kişisel durum: sağlık sorununuz ve raporu, bakmakla yükümlü olduğunuz kişi, sınav veya eğitim durumu, işinizi kaybetme tehlikesi; her birini belgesiyle yazın.]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5271 sayılı Ceza Muhakemesi Kanunu m. 34, 100, 101, 109, 263, 268, 270, 271; Anayasa m. 19; Avrupa İnsan Hakları Sözleşmesi m. 5;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Soruşturma dosyası, yerleşim yeri belgesi, SGK hizmet dökümü veya işyeri yazısı, nüfus kayıt örneği, [sağlık raporu, öğrenci belgesi, kamera kaydı, HTS kaydı, fatura],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ve re'sen gözetilecek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Hâkimliğinizce itirazın yerinde görülerek kararın düzeltilmesine ve tahliyeme (CMK 268/2),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Kararın düzeltilmemesi hâlinde dosyanın [İl] Asliye Ceza Mahkemesi Hâkimine gönderilmesine, itirazın kabulü ile tutuklama kararının kaldırılarak tahliyeme,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Tahliyem yerinde görülmezse, terditli olarak CMK 109 uyarınca yurt dışına çıkış yasağı, imza yükümlülüğü ve konutu terk etmeme tedbirlerinden uygun görülenleri uygulanarak salıverilmeme,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İtiraz hakkında Cumhuriyet savcısının görüşü alınırsa bu görüşün tarafıma bildirilmesine (CMK 270/2),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right"/>
        <w:spacing w:after="120" w:line="276" w:lineRule="auto"/>
      </w:pPr>
      <w:r>
        <w:t xml:space="preserve">[gün.ay.yıl]</w:t>
      </w:r>
    </w:p>
    <w:p>
      <w:pPr>
        <w:jc w:val="right"/>
        <w:spacing w:after="120" w:line="276" w:lineRule="auto"/>
      </w:pPr>
      <w:r>
        <w:t xml:space="preserve">İtiraz Eden Şüpheli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Tutuklama kararının örneği (varsa)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Yerleşim yeri belgesi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SGK hizmet dökümü veya işyeri yazısı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Nüfus kayıt örneği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[Sağlık raporu, öğrenci belgesi, diğer belgeler]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